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УТВЕРЖДАЮ</w:t>
      </w:r>
      <w:r>
        <w:br/>
      </w:r>
      <w:r>
        <w:t xml:space="preserve">________</w:t>
      </w:r>
      <w:r>
        <w:br/>
      </w:r>
      <w:r>
        <w:t xml:space="preserve">________________</w:t>
      </w:r>
      <w:r>
        <w:br/>
      </w:r>
      <w:r>
        <w:t xml:space="preserve">«___» __________ 20__ г.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ДОЛЖНОСТНАЯ ИНСТРУКЦИЯ</w:t>
      </w:r>
    </w:p>
    <w:p>
      <w:pPr>
        <w:spacing w:before="0" w:after="80"/>
        <w:jc w:val="center"/>
      </w:pPr>
      <w:r>
        <w:t xml:space="preserve">________</w:t>
      </w:r>
      <w:r>
        <w:br/>
      </w:r>
      <w:r>
        <w:t xml:space="preserve">________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Настоящая инструкция определяет трудовые функции, должностные обязанности, права и ответственность работника, замещающего должность «________» (далее — «Работник») в подразделении «________».</w:t>
      </w:r>
    </w:p>
    <w:p>
      <w:pPr>
        <w:spacing w:before="0" w:after="80"/>
        <w:jc w:val="both"/>
      </w:pPr>
      <w:r>
        <w:t xml:space="preserve">1.2. Работник назначается на должность и освобождается от неё приказом руководителя организации. Работник подчиняется непосредственно: ________.</w:t>
      </w:r>
    </w:p>
    <w:p>
      <w:pPr>
        <w:spacing w:before="0" w:after="80"/>
        <w:jc w:val="both"/>
      </w:pPr>
      <w:r>
        <w:t xml:space="preserve">1.3. Требования к образованию: ________. Требования к опыту работы: ________.</w:t>
      </w:r>
    </w:p>
    <w:p>
      <w:pPr>
        <w:spacing w:before="0" w:after="80"/>
        <w:jc w:val="both"/>
      </w:pPr>
      <w:r>
        <w:t xml:space="preserve">1.4. В работе Работник руководствуется Гражданским кодексом РФ, Федеральным законом № 152-ФЗ «О персональных данных», локальными нормативными актами, планами продаж, прайс-листами и настоящей инструкцией.</w:t>
      </w:r>
    </w:p>
    <w:p>
      <w:pPr>
        <w:keepNext/>
        <w:spacing w:before="200" w:after="100"/>
        <w:jc w:val="center"/>
      </w:pPr>
      <w:r>
        <w:rPr>
          <w:b/>
        </w:rPr>
        <w:t xml:space="preserve">2. Должностные обязанности</w:t>
      </w:r>
    </w:p>
    <w:p>
      <w:pPr>
        <w:spacing w:before="0" w:after="80"/>
        <w:jc w:val="both"/>
      </w:pPr>
      <w:r>
        <w:t xml:space="preserve">2.1. Поиск и привлечение новых клиентов: анализ рынка, обработка входящих обращений, холодные и тёплые контакты, участие в выставках и мероприятиях.</w:t>
      </w:r>
    </w:p>
    <w:p>
      <w:pPr>
        <w:spacing w:before="0" w:after="80"/>
        <w:jc w:val="both"/>
      </w:pPr>
      <w:r>
        <w:t xml:space="preserve">2.2. Выявление потребностей клиентов, консультирование по товарам (услугам), ценам и условиям поставки.</w:t>
      </w:r>
    </w:p>
    <w:p>
      <w:pPr>
        <w:spacing w:before="0" w:after="80"/>
        <w:jc w:val="both"/>
      </w:pPr>
      <w:r>
        <w:t xml:space="preserve">2.3. Подготовка коммерческих предложений, расчётов, счетов и проектов договоров по утверждённым формам; согласование отклонений от типовых условий с юристом и руководителем.</w:t>
      </w:r>
    </w:p>
    <w:p>
      <w:pPr>
        <w:spacing w:before="0" w:after="80"/>
        <w:jc w:val="both"/>
      </w:pPr>
      <w:r>
        <w:t xml:space="preserve">2.4. Ведение переговоров и сопровождение сделки до исполнения: заказ, отгрузка, подписание закрывающих документов (УПД, актов, накладных).</w:t>
      </w:r>
    </w:p>
    <w:p>
      <w:pPr>
        <w:spacing w:before="0" w:after="80"/>
        <w:jc w:val="both"/>
      </w:pPr>
      <w:r>
        <w:t xml:space="preserve">2.5. Ведение карточек клиентов, сделок и истории взаимодействия в системе «________»; своевременное внесение данных.</w:t>
      </w:r>
    </w:p>
    <w:p>
      <w:pPr>
        <w:spacing w:before="0" w:after="80"/>
        <w:jc w:val="both"/>
      </w:pPr>
      <w:r>
        <w:t xml:space="preserve">2.6. Контроль оплаты и дебиторской задолженности по своим клиентам, участие в претензионной работе.</w:t>
      </w:r>
    </w:p>
    <w:p>
      <w:pPr>
        <w:spacing w:before="0" w:after="80"/>
        <w:jc w:val="both"/>
      </w:pPr>
      <w:r>
        <w:t xml:space="preserve">2.7. Выполнение индивидуального плана продаж и ключевых показателей, установленных руководителем; подготовка отчётов о работе.</w:t>
      </w:r>
    </w:p>
    <w:p>
      <w:pPr>
        <w:spacing w:before="0" w:after="80"/>
        <w:jc w:val="both"/>
      </w:pPr>
      <w:r>
        <w:t xml:space="preserve">2.8. Проверка контрагентов перед заключением договора: сведения из ЕГРЮЛ/ЕГРИП, полномочия подписанта, наличие признаков недобросовестности.</w:t>
      </w:r>
    </w:p>
    <w:p>
      <w:pPr>
        <w:spacing w:before="0" w:after="80"/>
        <w:jc w:val="both"/>
      </w:pPr>
      <w:r>
        <w:t xml:space="preserve">2.9. Обработка персональных данных клиентов только в целях исполнения обязанностей и с соблюдением требований закона № 152-ФЗ; получение согласия клиента отдельным документом, когда оно требуется.</w:t>
      </w:r>
    </w:p>
    <w:p>
      <w:pPr>
        <w:spacing w:before="0" w:after="80"/>
        <w:jc w:val="both"/>
      </w:pPr>
      <w:r>
        <w:t xml:space="preserve">2.10. Соблюдение коммерческой тайны и стандартов общения с клиентами.</w:t>
      </w:r>
    </w:p>
    <w:p>
      <w:pPr>
        <w:keepNext/>
        <w:spacing w:before="200" w:after="100"/>
        <w:jc w:val="center"/>
      </w:pPr>
      <w:r>
        <w:rPr>
          <w:b/>
        </w:rPr>
        <w:t xml:space="preserve">3. Права</w:t>
      </w:r>
    </w:p>
    <w:p>
      <w:pPr>
        <w:spacing w:before="0" w:after="80"/>
        <w:jc w:val="both"/>
      </w:pPr>
      <w:r>
        <w:t xml:space="preserve">3.1. Получать от подразделений информацию и документы, необходимые для выполнения своих обязанностей.</w:t>
      </w:r>
    </w:p>
    <w:p>
      <w:pPr>
        <w:spacing w:before="0" w:after="80"/>
        <w:jc w:val="both"/>
      </w:pPr>
      <w:r>
        <w:t xml:space="preserve">3.2. Вносить руководителю предложения по совершенствованию своей работы и работы подразделения.</w:t>
      </w:r>
    </w:p>
    <w:p>
      <w:pPr>
        <w:spacing w:before="0" w:after="80"/>
        <w:jc w:val="both"/>
      </w:pPr>
      <w:r>
        <w:t xml:space="preserve">3.3. Требовать от руководства создания условий для выполнения должностных обязанностей: рабочего места, оборудования, программного обеспечения, доступа к информационным системам.</w:t>
      </w:r>
    </w:p>
    <w:p>
      <w:pPr>
        <w:spacing w:before="0" w:after="80"/>
        <w:jc w:val="both"/>
      </w:pPr>
      <w:r>
        <w:t xml:space="preserve">3.4. Повышать квалификацию в порядке, установленном работодателем.</w:t>
      </w:r>
    </w:p>
    <w:p>
      <w:pPr>
        <w:spacing w:before="0" w:after="80"/>
        <w:jc w:val="both"/>
      </w:pPr>
      <w:r>
        <w:t xml:space="preserve">3.5. Пользоваться правами, предусмотренными ТК РФ и локальными нормативными актами.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</w:t>
      </w:r>
    </w:p>
    <w:p>
      <w:pPr>
        <w:spacing w:before="0" w:after="80"/>
        <w:jc w:val="both"/>
      </w:pPr>
      <w:r>
        <w:t xml:space="preserve">4.1. Работник несёт дисциплинарную ответственность за неисполнение или ненадлежащее исполнение обязанностей по настоящей инструкции в пределах, установленных ТК РФ (ст. 192).</w:t>
      </w:r>
    </w:p>
    <w:p>
      <w:pPr>
        <w:spacing w:before="0" w:after="80"/>
        <w:jc w:val="both"/>
      </w:pPr>
      <w:r>
        <w:t xml:space="preserve">4.2. Работник несёт материальную ответственность за причинённый работодателю ущерб в пределах, установленных гл. 39 ТК РФ.</w:t>
      </w:r>
    </w:p>
    <w:p>
      <w:pPr>
        <w:spacing w:before="0" w:after="80"/>
        <w:jc w:val="both"/>
      </w:pPr>
      <w:r>
        <w:t xml:space="preserve">4.3. За правонарушения, совершённые в процессе работы, Работник отвечает в соответствии с административным, уголовным и гражданским законодательством.</w:t>
      </w:r>
    </w:p>
    <w:p>
      <w:pPr>
        <w:keepNext/>
        <w:spacing w:before="200" w:after="100"/>
        <w:jc w:val="center"/>
      </w:pPr>
      <w:r>
        <w:rPr>
          <w:b/>
        </w:rPr>
        <w:t xml:space="preserve">5. Заключительные положения</w:t>
      </w:r>
    </w:p>
    <w:p>
      <w:pPr>
        <w:spacing w:before="0" w:after="80"/>
        <w:jc w:val="both"/>
      </w:pPr>
      <w:r>
        <w:t xml:space="preserve">5.1. Инструкция вступает в силу с даты утверждения. Работник знакомится с ней под подпись до подписания трудового договора (ст. 68 ТК РФ). Изменение трудовой функции оформляется соглашением сторон (ст. 72 ТК РФ).</w:t>
      </w:r>
    </w:p>
    <w:p>
      <w:pPr>
        <w:spacing w:before="0" w:after="80"/>
        <w:jc w:val="both"/>
      </w:pPr>
      <w:r>
        <w:t xml:space="preserve">5.2. Один экземпляр хранится в отделе кадров, копия выдаётся Работнику по его заявлению.</w:t>
      </w:r>
    </w:p>
    <w:p>
      <w:pPr>
        <w:spacing w:before="0" w:after="80"/>
        <w:jc w:val="both"/>
      </w:pPr>
      <w:r>
        <w:t xml:space="preserve">С инструкцией ознакомлен(а), экземпляр получил(а):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3212"/>
        <w:gridCol w:w="3212"/>
        <w:gridCol w:w="3212"/>
      </w:tblGrid>
      <w:tr>
        <w:tc>
          <w:tcPr>
            <w:tcW w:w="3212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ФИО</w:t>
            </w:r>
          </w:p>
        </w:tc>
        <w:tc>
          <w:tcPr>
            <w:tcW w:w="3212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Дата</w:t>
            </w:r>
          </w:p>
        </w:tc>
        <w:tc>
          <w:tcPr>
            <w:tcW w:w="3212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Подпись</w:t>
            </w:r>
          </w:p>
        </w:tc>
      </w:tr>
      <w:tr>
        <w:tc>
          <w:tcPr>
            <w:tcW w:w="3212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3212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3212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</w:tr>
      <w:tr>
        <w:tc>
          <w:tcPr>
            <w:tcW w:w="3212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3212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3212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продажам</dc:title>
  <dc:subject>Образец документа с сайта online-Документы: https://online-document.ru/document/97-dolzhnostnaya-instruktsiya-menedzhera-po-prodazham/</dc:subject>
  <dc:creator>online-Документы (online-document.ru)</dc:creator>
  <cp:keywords>образец, шаблон, online-document.ru</cp:keywords>
  <dc:description>Источник: https://online-document.ru/document/97-dolzhnostnaya-instruktsiya-menedzhera-po-prodazham/ © online-Документы. Использование материалов сайта — по правилам: https://online-document.ru/pravila/</dc:description>
  <dc:identifier>https://online-document.ru/document/97-dolzhnostnaya-instruktsiya-menedzhera-po-prodazham/</dc:identifier>
  <dc:language>ru-RU</dc:language>
  <dcterms:created xsi:type="dcterms:W3CDTF">2026-11-03T11:01:14Z</dcterms:created>
  <dcterms:modified xsi:type="dcterms:W3CDTF">2026-11-03T11:05:53Z</dcterms:modified>
</cp:coreProperties>
</file>