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ДОВЕРЕННОСТЬ № 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настоящей доверенностью уполномочивает ________ ________.</w:t>
      </w:r>
    </w:p>
    <w:p>
      <w:pPr>
        <w:spacing w:before="0" w:after="80"/>
        <w:jc w:val="both"/>
      </w:pPr>
      <w:r>
        <w:t xml:space="preserve">Доверенность выдана без права передоверия и действует до «___» __________ 20__ г. Если срок не указан, доверенность действует один год (ст. 186 ГК РФ).</w:t>
      </w:r>
    </w:p>
    <w:p>
      <w:pPr>
        <w:spacing w:before="0" w:after="80"/>
        <w:jc w:val="both"/>
      </w:pPr>
      <w:r>
        <w:rPr>
          <w:i/>
        </w:rPr>
        <w:t xml:space="preserve">В арбитражном суде, а в судах общей юрисдикции — начиная с областного уровня, представитель предъявляет также диплом о высшем юридическом образовании (ст. 49 ГПК, ст. 59 АПК).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Доверитель: __________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Подпись представителя: __________ удостоверяю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подачу документов в «Вестник государственной регистрации»</dc:title>
  <dc:subject>Образец документа с сайта online-Документы: https://online-document.ru/document/76-doverennost-na-podachu-dokumentov-v-vestnik-gosudarstvennoy-registratsii/</dc:subject>
  <dc:creator>online-Документы (online-document.ru)</dc:creator>
  <cp:keywords>образец, шаблон, online-document.ru</cp:keywords>
  <dc:description>Источник: https://online-document.ru/document/76-doverennost-na-podachu-dokumentov-v-vestnik-gosudarstvennoy-registratsii/ © online-Документы. Использование материалов сайта — по правилам: https://online-document.ru/pravila/</dc:description>
  <dc:identifier>https://online-document.ru/document/76-doverennost-na-podachu-dokumentov-v-vestnik-gosudarstvennoy-registratsii/</dc:identifier>
  <dc:language>ru-RU</dc:language>
  <dcterms:created xsi:type="dcterms:W3CDTF">2026-11-03T11:01:14Z</dcterms:created>
  <dcterms:modified xsi:type="dcterms:W3CDTF">2026-11-03T11:05:53Z</dcterms:modified>
</cp:coreProperties>
</file>