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от «___» __________ 20__ г. № 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 ОБ ОПЛАТЕ ТРУДА РАБОТНИКОВ</w:t>
      </w:r>
    </w:p>
    <w:p>
      <w:pPr>
        <w:spacing w:before="0" w:after="80"/>
        <w:jc w:val="center"/>
      </w:pPr>
      <w: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разработано в соответствии с Трудовым кодексом РФ (ст. 129–158) и определяет систему оплаты труда, порядок и сроки выплаты заработной платы, доплаты, надбавки, премии и иные выплаты работникам ________ (далее — «Работодатель»).</w:t>
      </w:r>
    </w:p>
    <w:p>
      <w:pPr>
        <w:spacing w:before="0" w:after="80"/>
        <w:jc w:val="both"/>
      </w:pPr>
      <w:r>
        <w:t xml:space="preserve">1.2. Положение распространяется на всех работников, в том числе совместителей и работающих дистанционно.</w:t>
      </w:r>
    </w:p>
    <w:p>
      <w:pPr>
        <w:spacing w:before="0" w:after="80"/>
        <w:jc w:val="both"/>
      </w:pPr>
      <w:r>
        <w:t xml:space="preserve">1.3. Работники знакомятся с Положением под подпись при приёме на работу до подписания трудового договора (ст. 68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Система оплаты труда</w:t>
      </w:r>
    </w:p>
    <w:p>
      <w:pPr>
        <w:spacing w:before="0" w:after="80"/>
        <w:jc w:val="both"/>
      </w:pPr>
      <w:r>
        <w:t xml:space="preserve">2.1. Для работников устанавливается повременная система оплаты: должностной оклад (тарифная ставка) за полностью отработанную норму рабочего времени согласно штатному расписанию и трудовому договору.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минимального размера оплаты труда — 27 093 ₽ с 01.01.2026 — либо минимальной заработной платы, установленной региональным соглашением, если Работодатель к нему присоединился (ст. 133, 133.1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Доплаты и компенсационные выплаты</w:t>
      </w:r>
    </w:p>
    <w:p>
      <w:pPr>
        <w:spacing w:before="0" w:after="80"/>
        <w:jc w:val="both"/>
      </w:pPr>
      <w:r>
        <w:t xml:space="preserve">3.1. Сверхурочная работа оплачивается за первые два часа не менее чем в полуторном размере, за последующие часы — не менее чем в двойном размере (ст. 152 ТК РФ). По желанию работника вместо повышенной оплаты предоставляется дополнительное время отдыха.</w:t>
      </w:r>
    </w:p>
    <w:p>
      <w:pPr>
        <w:spacing w:before="0" w:after="80"/>
        <w:jc w:val="both"/>
      </w:pPr>
      <w:r>
        <w:t xml:space="preserve">3.2. Работа в выходной или нерабочий праздничный день оплачивается не менее чем в двойном размере (ст. 153 ТК РФ).</w:t>
      </w:r>
    </w:p>
    <w:p>
      <w:pPr>
        <w:spacing w:before="0" w:after="80"/>
        <w:jc w:val="both"/>
      </w:pPr>
      <w:r>
        <w:t xml:space="preserve">3.3. Каждый час работы в ночное время (с 22:00 до 06:00) оплачивается с доплатой ________ % часовой ставки (оклада) (ст. 154 ТК РФ).</w:t>
      </w:r>
    </w:p>
    <w:p>
      <w:pPr>
        <w:spacing w:before="0" w:after="80"/>
        <w:jc w:val="both"/>
      </w:pPr>
      <w:r>
        <w:t xml:space="preserve">3.4. Совмещение профессий (должностей), расширение зон обслуживания, исполнение обязанностей временно отсутствующего работника оплачиваются доплатой, размер которой устанавливается соглашением сторон (ст. 151 ТК РФ).</w:t>
      </w:r>
    </w:p>
    <w:p>
      <w:pPr>
        <w:spacing w:before="0" w:after="80"/>
        <w:jc w:val="both"/>
      </w:pPr>
      <w:r>
        <w:t xml:space="preserve">3.5. Время простоя по вине Работодателя оплачивается в размере не менее двух третей средней заработной платы, по причинам, не зависящим от сторон, — не менее двух третей оклада (ст. 157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Премирование и иные выплаты</w:t>
      </w:r>
    </w:p>
    <w:p>
      <w:pPr>
        <w:spacing w:before="0" w:after="80"/>
        <w:jc w:val="both"/>
      </w:pPr>
      <w:r>
        <w:t xml:space="preserve">4.1. По итогам месяца работнику может выплачиваться премия в размере до ________ % оклада. Показатели премирования: выполнение плановых показателей подразделения и работника, качество и своевременность выполнения обязанностей, отсутствие дисциплинарных взысканий.</w:t>
      </w:r>
    </w:p>
    <w:p>
      <w:pPr>
        <w:spacing w:before="0" w:after="80"/>
        <w:jc w:val="both"/>
      </w:pPr>
      <w:r>
        <w:t xml:space="preserve">4.2. Премия является стимулирующей выплатой, размер которой определяется приказом руководителя на основании служебных записок руководителей подразделений. Премия не начисляется полностью или частично при наличии дисциплинарного взыскания в расчётном месяце либо невыполнении показателей. Причины снижения указываются в приказе.</w:t>
      </w:r>
    </w:p>
    <w:p>
      <w:pPr>
        <w:spacing w:before="0" w:after="80"/>
        <w:jc w:val="both"/>
      </w:pPr>
      <w:r>
        <w:t xml:space="preserve">4.3. По заявлению работника может выплачиваться материальная помощь в связи с рождением ребёнка, вступлением в брак, смертью близкого родственника, тяжёлой болезнью. Размер определяется приказом руководителя. Материальная помощь не является частью заработной платы.</w:t>
      </w:r>
    </w:p>
    <w:p>
      <w:pPr>
        <w:keepNext/>
        <w:spacing w:before="200" w:after="100"/>
        <w:jc w:val="center"/>
      </w:pPr>
      <w:r>
        <w:rPr>
          <w:b/>
        </w:rPr>
        <w:t xml:space="preserve">5. Порядок и сроки выплаты</w:t>
      </w:r>
    </w:p>
    <w:p>
      <w:pPr>
        <w:spacing w:before="0" w:after="80"/>
        <w:jc w:val="both"/>
      </w:pPr>
      <w:r>
        <w:t xml:space="preserve">5.1. Заработная плата выплачивается не реже чем каждые полмесяца: ________-го числа текущего месяца — за первую половину месяца, ________-го числа следующего месяца — окончательный расчёт ________. Выплата производится не позднее 15 календарных дней со дня окончания периода, за который она начислена (ст. 136 ТК РФ).</w:t>
      </w:r>
    </w:p>
    <w:p>
      <w:pPr>
        <w:spacing w:before="0" w:after="80"/>
        <w:jc w:val="both"/>
      </w:pPr>
      <w:r>
        <w:t xml:space="preserve">5.2. При совпадении дня выплаты с выходным или нерабочим праздничным днём заработная плата выплачивается накануне.</w:t>
      </w:r>
    </w:p>
    <w:p>
      <w:pPr>
        <w:spacing w:before="0" w:after="80"/>
        <w:jc w:val="both"/>
      </w:pPr>
      <w:r>
        <w:t xml:space="preserve">5.3. Оплата отпуска производится не позднее чем за три дня до его начала. Окончательный расчёт при увольнении — в последний день работы (ст. 136, 140 ТК РФ).</w:t>
      </w:r>
    </w:p>
    <w:p>
      <w:pPr>
        <w:spacing w:before="0" w:after="80"/>
        <w:jc w:val="both"/>
      </w:pPr>
      <w:r>
        <w:t xml:space="preserve">5.4. Заработная плата перечисляется на счёт в банке, указанный работником в заявлении. Работник вправе заменить банк, письменно сообщив об изменении реквизитов не позднее чем за 15 календарных дней до дня выплаты (ст. 136 ТК РФ).</w:t>
      </w:r>
    </w:p>
    <w:p>
      <w:pPr>
        <w:spacing w:before="0" w:after="80"/>
        <w:jc w:val="both"/>
      </w:pPr>
      <w:r>
        <w:t xml:space="preserve">5.5. При каждой выплате работнику выдаётся расчётный листок на адрес электронной почты, указанный работником с указанием составных частей заработной платы, размеров и оснований удержаний и общей суммы к выплате. Форма листка утверждается приказом Работодателя.</w:t>
      </w:r>
    </w:p>
    <w:p>
      <w:pPr>
        <w:spacing w:before="0" w:after="80"/>
        <w:jc w:val="both"/>
      </w:pPr>
      <w:r>
        <w:t xml:space="preserve">5.6. Работодатель удерживает из заработной платы налог на доходы физических лиц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6. Удержания</w:t>
      </w:r>
    </w:p>
    <w:p>
      <w:pPr>
        <w:spacing w:before="0" w:after="80"/>
        <w:jc w:val="both"/>
      </w:pPr>
      <w:r>
        <w:t xml:space="preserve">6.1. Удержания производятся только в случаях, предусмотренных ТК РФ и иными федеральными законами (ст. 137 ТК РФ). Общий размер удержаний при каждой выплате не может превышать 20 %, а в случаях, предусмотренных законом, — 50 % или 70 % заработной платы (ст. 138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Индексация</w:t>
      </w:r>
    </w:p>
    <w:p>
      <w:pPr>
        <w:spacing w:before="0" w:after="80"/>
        <w:jc w:val="both"/>
      </w:pPr>
      <w:r>
        <w:t xml:space="preserve">7.1. Заработная плата индексируется ежегодно с 1 января на индекс потребительских цен за предыдущий год по данным Росстата (ст. 134 ТК РФ). Индексация оформляется приказом.</w:t>
      </w:r>
    </w:p>
    <w:p>
      <w:pPr>
        <w:keepNext/>
        <w:spacing w:before="200" w:after="100"/>
        <w:jc w:val="center"/>
      </w:pPr>
      <w:r>
        <w:rPr>
          <w:b/>
        </w:rPr>
        <w:t xml:space="preserve">8. Ответственность работодателя</w:t>
      </w:r>
    </w:p>
    <w:p>
      <w:pPr>
        <w:spacing w:before="0" w:after="80"/>
        <w:jc w:val="both"/>
      </w:pPr>
      <w:r>
        <w:t xml:space="preserve">8.1. При нарушении срока выплаты заработной платы, оплаты отпуска, выплат при увольнении Работодатель выплачивает их с процентами (денежной компенсацией) не ниже 1/150 ключевой ставки Банка России от невыплаченной суммы за каждый день задержки (ст. 236 ТК РФ).</w:t>
      </w:r>
    </w:p>
    <w:p>
      <w:pPr>
        <w:spacing w:before="0" w:after="80"/>
        <w:jc w:val="both"/>
      </w:pPr>
      <w:r>
        <w:t xml:space="preserve">8.2. При задержке заработной платы более чем на 15 дней работник вправе, письменно известив Работодателя, приостановить работу до выплаты задержанной суммы (ст. 142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9. Заключительные положения</w:t>
      </w:r>
    </w:p>
    <w:p>
      <w:pPr>
        <w:spacing w:before="0" w:after="80"/>
        <w:jc w:val="both"/>
      </w:pPr>
      <w:r>
        <w:t xml:space="preserve">9.1. Положение вводится в действие приказом руководителя и действует бессрочно. Изменения, ухудшающие положение работников, вводятся с их уведомлением в порядке ст. 74 ТК РФ.</w:t>
      </w:r>
    </w:p>
    <w:p>
      <w:pPr>
        <w:spacing w:before="0" w:after="80"/>
        <w:jc w:val="both"/>
      </w:pPr>
      <w:r>
        <w:t xml:space="preserve">С Положением ознакомлены: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ФИО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Подпись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в ООО</dc:title>
  <dc:subject>Образец документа с сайта online-Документы: https://online-document.ru/document/70-polozhenie-ob-oplate-truda-v-ooo/</dc:subject>
  <dc:creator>online-Документы (online-document.ru)</dc:creator>
  <cp:keywords>образец, шаблон, online-document.ru</cp:keywords>
  <dc:description>Источник: https://online-document.ru/document/70-polozhenie-ob-oplate-truda-v-ooo/ © online-Документы. Использование материалов сайта — по правилам: https://online-document.ru/pravila/</dc:description>
  <dc:identifier>https://online-document.ru/document/70-polozhenie-ob-oplate-truda-v-ooo/</dc:identifier>
  <dc:language>ru-RU</dc:language>
  <dcterms:created xsi:type="dcterms:W3CDTF">2026-11-03T11:01:14Z</dcterms:created>
  <dcterms:modified xsi:type="dcterms:W3CDTF">2026-11-03T11:05:53Z</dcterms:modified>
</cp:coreProperties>
</file>