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адрес: </w:t>
      </w:r>
      <w:r>
        <w:t xml:space="preserve">________</w:t>
      </w:r>
      <w:r>
        <w:t xml:space="preserve">,</w:t>
      </w:r>
      <w:r>
        <w:br/>
      </w:r>
      <w:r>
        <w:t xml:space="preserve">телефон: </w:t>
      </w:r>
      <w:r>
        <w:t xml:space="preserve">________</w:t>
      </w:r>
      <w:r>
        <w:t xml:space="preserve">, e-mail: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</w:t>
      </w:r>
      <w:r>
        <w:br/>
      </w:r>
      <w:r>
        <w:rPr>
          <w:b/>
          <w:sz w:val="26"/>
          <w:szCs w:val="26"/>
        </w:rPr>
        <w:t xml:space="preserve">на решение таможенного органа об уплате утилизационного сбора</w:t>
      </w:r>
    </w:p>
    <w:p>
      <w:pPr>
        <w:spacing w:before="0" w:after="80"/>
        <w:jc w:val="both"/>
      </w:pPr>
      <w:r>
        <w:t xml:space="preserve">________</w:t>
      </w:r>
      <w:r>
        <w:t xml:space="preserve"> </w:t>
      </w:r>
      <w:r>
        <w:t xml:space="preserve">________</w:t>
      </w:r>
      <w:r>
        <w:t xml:space="preserve">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о доплате утилизационного сбора в сумме </w:t>
      </w:r>
      <w:r>
        <w:t xml:space="preserve">________</w:t>
      </w:r>
      <w:r>
        <w:t xml:space="preserve"> рублей за транспортное средство </w:t>
      </w:r>
      <w:r>
        <w:t xml:space="preserve">________</w:t>
      </w:r>
      <w:r>
        <w:t xml:space="preserve">, VIN </w:t>
      </w:r>
      <w:r>
        <w:t xml:space="preserve">________</w:t>
      </w:r>
      <w:r>
        <w:t xml:space="preserve">, </w:t>
      </w:r>
      <w:r>
        <w:t xml:space="preserve">________</w:t>
      </w:r>
      <w:r>
        <w:t xml:space="preserve"> года выпуска.</w:t>
      </w:r>
    </w:p>
    <w:p>
      <w:pPr>
        <w:spacing w:before="0" w:after="80"/>
        <w:jc w:val="both"/>
      </w:pPr>
      <w:r>
        <w:t xml:space="preserve">Основание доначисления, указанное таможенным органом: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С решением не согласен(на), поскольку {{Доводы: мощность по документам о соответствии не превышает 160 л. с. (117,68 кВт); транспортное средство ввезено для личного пользования и зарегистрировано на меня; в течение 12 месяцев до ввоза льготная ставка мной не применялась; транспортное средство не отчуждалось}}.</w:t>
      </w:r>
    </w:p>
    <w:p>
      <w:pPr>
        <w:spacing w:before="0" w:after="80"/>
        <w:jc w:val="both"/>
      </w:pPr>
      <w:r>
        <w:t xml:space="preserve">Указанные обстоятельства подтверждаются: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На основании ст. 24.1 Федерального закона от 24.06.1998 № 89-ФЗ «Об отходах производства и потребления», Правил взимания утилизационного сбора (постановление Правительства РФ от 26.12.2013 № 1291) прошу отменить решение № </w:t>
      </w:r>
      <w:r>
        <w:t xml:space="preserve">________</w:t>
      </w:r>
      <w:r>
        <w:t xml:space="preserve"> от </w:t>
      </w:r>
      <w:r>
        <w:t xml:space="preserve">________</w:t>
      </w:r>
      <w:r>
        <w:t xml:space="preserve"> и признать правильным расчёт утилизационного сбора в сумме </w:t>
      </w:r>
      <w:r>
        <w:t xml:space="preserve">________</w:t>
      </w:r>
      <w:r>
        <w:t xml:space="preserve"> рублей.</w:t>
      </w:r>
    </w:p>
    <w:p>
      <w:pPr>
        <w:spacing w:before="0" w:after="80"/>
        <w:jc w:val="both"/>
      </w:pPr>
      <w:r>
        <w:t xml:space="preserve">Приложение: 1) копия обжалуемого решения; 2) копия расчёта утилизационного сбора и платёжного документа; 3)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вышестоящий таможенный орган на решение о доначислении утилизационного сбора</dc:title>
  <dc:subject>Образец документа с сайта online-Документы: https://online-document.ru/document/693-zhaloba-v-vyshestoyashchiy-tamozhennyy-organ-na-reshenie-o-donachislenii/</dc:subject>
  <dc:creator>online-Документы (online-document.ru)</dc:creator>
  <cp:keywords>образец, шаблон, online-document.ru</cp:keywords>
  <dc:description>Источник: https://online-document.ru/document/693-zhaloba-v-vyshestoyashchiy-tamozhennyy-organ-na-reshenie-o-donachislenii/ © online-Документы. Использование материалов сайта — по правилам: https://online-document.ru/pravila/</dc:description>
  <dc:identifier>https://online-document.ru/document/693-zhaloba-v-vyshestoyashchiy-tamozhennyy-organ-na-reshenie-o-donachislenii/</dc:identifier>
  <dc:language>ru-RU</dc:language>
  <dcterms:created xsi:type="dcterms:W3CDTF">2026-11-04T05:30:41Z</dcterms:created>
  <dcterms:modified xsi:type="dcterms:W3CDTF">2026-11-04T05:30:45Z</dcterms:modified>
</cp:coreProperties>
</file>