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Кому: </w:t>
      </w:r>
      <w:r>
        <w:t xml:space="preserve">________</w:t>
      </w:r>
      <w:r>
        <w:br/>
      </w:r>
      <w:r>
        <w:t xml:space="preserve">адрес: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ПРЕТЕНЗИЯ</w:t>
      </w:r>
      <w:r>
        <w:br/>
      </w:r>
      <w:r>
        <w:rPr>
          <w:b/>
          <w:sz w:val="26"/>
          <w:szCs w:val="26"/>
        </w:rPr>
        <w:t xml:space="preserve">о возврате долга и уплате процентов за пользование чужими денежными средствами</w:t>
      </w:r>
    </w:p>
    <w:p>
      <w:pPr>
        <w:spacing w:before="0" w:after="80"/>
        <w:jc w:val="both"/>
      </w:pPr>
      <w:r>
        <w:t xml:space="preserve">________</w:t>
      </w:r>
      <w:r>
        <w:t xml:space="preserve"> вы обязались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рублей в срок до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Обязательство не исполнено: на дату претензии задолженность составляет </w:t>
      </w:r>
      <w:r>
        <w:t xml:space="preserve">________</w:t>
      </w:r>
      <w:r>
        <w:t xml:space="preserve"> рублей.</w:t>
      </w:r>
    </w:p>
    <w:p>
      <w:pPr>
        <w:spacing w:before="0" w:after="80"/>
        <w:jc w:val="both"/>
      </w:pPr>
      <w:r>
        <w:t xml:space="preserve">В соответствии со ст. 309, 310 и 395 Гражданского кодекса РФ на сумму долга начисляются проценты за пользование чужими денежными средствами в размере ключевой ставки Банка России. За период с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 проценты составляют </w:t>
      </w:r>
      <w:r>
        <w:t xml:space="preserve">________</w:t>
      </w:r>
      <w:r>
        <w:t xml:space="preserve"> рублей (расчёт прилагается).</w:t>
      </w:r>
    </w:p>
    <w:p>
      <w:pPr>
        <w:spacing w:before="0" w:after="80"/>
        <w:jc w:val="both"/>
      </w:pPr>
      <w:r>
        <w:t xml:space="preserve">Требую в течение </w:t>
      </w:r>
      <w:r>
        <w:t xml:space="preserve">________</w:t>
      </w:r>
      <w:r>
        <w:t xml:space="preserve"> дней с момента получения претензии перечислить </w:t>
      </w:r>
      <w:r>
        <w:t xml:space="preserve">________</w:t>
      </w:r>
      <w:r>
        <w:t xml:space="preserve"> рублей основного долга и </w:t>
      </w:r>
      <w:r>
        <w:t xml:space="preserve">________</w:t>
      </w:r>
      <w:r>
        <w:t xml:space="preserve"> рублей процентов по реквизитам: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Если требование не будет исполнено, я обращусь в суд с иском о взыскании долга, процентов по день фактической оплаты и судебных расходов, включая государственную пошлину и расходы на представителя.</w:t>
      </w:r>
    </w:p>
    <w:p>
      <w:pPr>
        <w:spacing w:before="0" w:after="80"/>
        <w:jc w:val="both"/>
      </w:pPr>
      <w:r>
        <w:t xml:space="preserve">Приложение: копия </w:t>
      </w:r>
      <w:r>
        <w:t xml:space="preserve">________</w:t>
      </w:r>
      <w:r>
        <w:t xml:space="preserve">, расчёт процентов.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долга и уплате процентов по ст. 395 ГК РФ</dc:title>
  <dc:subject>Образец документа с сайта online-Документы: https://online-document.ru/document/689-pretenziya-o-vozvrate-dolga-i-uplate-protsentov-po-st-395-gk-rf/</dc:subject>
  <dc:creator>online-Документы (online-document.ru)</dc:creator>
  <cp:keywords>образец, шаблон, online-document.ru</cp:keywords>
  <dc:description>Источник: https://online-document.ru/document/689-pretenziya-o-vozvrate-dolga-i-uplate-protsentov-po-st-395-gk-rf/ © online-Документы. Использование материалов сайта — по правилам: https://online-document.ru/pravila/</dc:description>
  <dc:identifier>https://online-document.ru/document/689-pretenziya-o-vozvrate-dolga-i-uplate-protsentov-po-st-395-gk-rf/</dc:identifier>
  <dc:language>ru-RU</dc:language>
  <dcterms:created xsi:type="dcterms:W3CDTF">2026-11-03T11:01:14Z</dcterms:created>
  <dcterms:modified xsi:type="dcterms:W3CDTF">2026-11-03T11:05:53Z</dcterms:modified>
</cp:coreProperties>
</file>