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ИНВЕСТИЦИОННЫЙ ДОГОВОР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Инвестор),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Заказчик), в лице </w:t>
      </w:r>
      <w:r>
        <w:t xml:space="preserve">________</w:t>
      </w:r>
      <w:r>
        <w:t xml:space="preserve">, заключили настоящий договор (закон № 39-ФЗ «Об инвестиционной деятельности в РФ, осуществляемой в форме капитальных вложений»).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Инвестор осуществляет капитальные вложения в проект: </w:t>
      </w:r>
      <w:r>
        <w:t xml:space="preserve">________</w:t>
      </w:r>
      <w:r>
        <w:t xml:space="preserve"> (далее — Проект), а Заказчик реализует Проект и передаёт Инвестору результат в объёме, указанном в разделе 3.</w:t>
      </w:r>
    </w:p>
    <w:p>
      <w:pPr>
        <w:spacing w:before="0" w:after="80"/>
        <w:jc w:val="both"/>
      </w:pPr>
      <w:r>
        <w:t xml:space="preserve">1.2. Земельный участок для Проекта: </w:t>
      </w:r>
      <w:r>
        <w:t xml:space="preserve">________</w:t>
      </w:r>
      <w:r>
        <w:t xml:space="preserve">; разрешение на строительство: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Инвестиции</w:t>
      </w:r>
    </w:p>
    <w:p>
      <w:pPr>
        <w:spacing w:before="0" w:after="80"/>
        <w:jc w:val="both"/>
      </w:pPr>
      <w:r>
        <w:t xml:space="preserve">2.1. Объём инвестиций — </w:t>
      </w:r>
      <w:r>
        <w:t xml:space="preserve">________</w:t>
      </w:r>
      <w:r>
        <w:t xml:space="preserve">, вносится по графику финансирования (Приложение № 1) на счёт </w:t>
      </w:r>
      <w:r>
        <w:t xml:space="preserve">________</w:t>
      </w:r>
      <w:r>
        <w:t xml:space="preserve">. Инвестиции используются только на цели Проекта по смете (Приложение № 2).</w:t>
      </w:r>
    </w:p>
    <w:p>
      <w:pPr>
        <w:spacing w:before="0" w:after="80"/>
        <w:jc w:val="both"/>
      </w:pPr>
      <w:r>
        <w:t xml:space="preserve">2.2. Заказчик ежемесячно представляет Инвестору отчёт об использовании средств; Инвестор вправе контролировать целевое использование.</w:t>
      </w:r>
    </w:p>
    <w:p>
      <w:pPr>
        <w:keepNext/>
        <w:spacing w:before="200" w:after="100"/>
        <w:jc w:val="center"/>
      </w:pPr>
      <w:r>
        <w:rPr>
          <w:b/>
        </w:rPr>
        <w:t xml:space="preserve">3. Результат инвестиций</w:t>
      </w:r>
    </w:p>
    <w:p>
      <w:pPr>
        <w:spacing w:before="0" w:after="80"/>
        <w:jc w:val="both"/>
      </w:pPr>
      <w:r>
        <w:t xml:space="preserve">3.1. После ввода объекта в эксплуатацию Инвестору передаются в собственность </w:t>
      </w:r>
      <w:r>
        <w:t xml:space="preserve">________</w:t>
      </w:r>
      <w:r>
        <w:t xml:space="preserve">. Распределение площадей — Приложение № 3. Право собственности регистрируется в ЕГРН.</w:t>
      </w:r>
    </w:p>
    <w:p>
      <w:pPr>
        <w:spacing w:before="0" w:after="80"/>
        <w:jc w:val="both"/>
      </w:pPr>
      <w:r>
        <w:t xml:space="preserve">3.2. Сроки: окончание строительства — </w:t>
      </w:r>
      <w:r>
        <w:t xml:space="preserve">________</w:t>
      </w:r>
      <w:r>
        <w:t xml:space="preserve">; передача результата —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Риски и ответственность</w:t>
      </w:r>
    </w:p>
    <w:p>
      <w:pPr>
        <w:spacing w:before="0" w:after="80"/>
        <w:jc w:val="both"/>
      </w:pPr>
      <w:r>
        <w:t xml:space="preserve">4.1. При нарушении сроков более чем на </w:t>
      </w:r>
      <w:r>
        <w:t xml:space="preserve">________</w:t>
      </w:r>
      <w:r>
        <w:t xml:space="preserve"> месяцев Инвестор вправе отказаться от договора и потребовать возврата инвестиций с процентами </w:t>
      </w:r>
      <w:r>
        <w:t xml:space="preserve">________</w:t>
      </w:r>
      <w:r>
        <w:t xml:space="preserve"> % годовых.</w:t>
      </w:r>
    </w:p>
    <w:p>
      <w:pPr>
        <w:spacing w:before="0" w:after="80"/>
        <w:jc w:val="both"/>
      </w:pPr>
      <w:r>
        <w:t xml:space="preserve">4.2. Договор не используется для привлечения денег граждан на строительство многоквартирных домов: для жилья применяется только закон № 214-ФЗ.</w:t>
      </w:r>
    </w:p>
    <w:p>
      <w:pPr>
        <w:spacing w:before="0" w:after="80"/>
        <w:jc w:val="both"/>
      </w:pPr>
      <w:r>
        <w:t xml:space="preserve">Споры — в арбитражном суде, претензионный порядок обязателен (ч. 5 ст. 4 АПК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Инвестор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инвестирования (инвестиционный договор)</dc:title>
  <dc:subject>Образец документа с сайта online-Документы: https://online-document.ru/document/627-dogovor-investirovaniya-investitsionnyy-dogovor/</dc:subject>
  <dc:creator>online-Документы (online-document.ru)</dc:creator>
  <cp:keywords>образец, шаблон, online-document.ru</cp:keywords>
  <dc:description>Источник: https://online-document.ru/document/627-dogovor-investirovaniya-investitsionnyy-dogovor/ © online-Документы. Использование материалов сайта — по правилам: https://online-document.ru/pravila/</dc:description>
  <dc:identifier>https://online-document.ru/document/627-dogovor-investirovaniya-investitsionnyy-dogovor/</dc:identifier>
  <dc:language>ru-RU</dc:language>
  <dcterms:created xsi:type="dcterms:W3CDTF">2026-11-03T11:01:14Z</dcterms:created>
  <dcterms:modified xsi:type="dcterms:W3CDTF">2026-11-03T11:05:53Z</dcterms:modified>
</cp:coreProperties>
</file>