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АГЕНТСКИЙ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(агент действует от имени принципала)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Принципал),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Агент),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Агент обязуется за вознаграждение совершать по поручению Принципала от имени и за счёт Принципала юридические и иные действия: </w:t>
      </w:r>
      <w:r>
        <w:t xml:space="preserve">________</w:t>
      </w:r>
      <w:r>
        <w:t xml:space="preserve"> (ст. 1005 ГК РФ).</w:t>
      </w:r>
    </w:p>
    <w:p>
      <w:pPr>
        <w:spacing w:before="0" w:after="80"/>
        <w:jc w:val="both"/>
      </w:pPr>
      <w:r>
        <w:t xml:space="preserve">1.2. По сделкам, совершённым Агентом от имени Принципала, права и обязанности возникают непосредственно у Принципала. Для этого Принципал выдаёт Агенту доверенность (ст. 975, 1011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</w:t>
      </w:r>
    </w:p>
    <w:p>
      <w:pPr>
        <w:spacing w:before="0" w:after="80"/>
        <w:jc w:val="both"/>
      </w:pPr>
      <w:r>
        <w:t xml:space="preserve">2.1. Агент заключает сделки только на условиях Принципала: </w:t>
      </w:r>
      <w:r>
        <w:t xml:space="preserve">________</w:t>
      </w:r>
      <w:r>
        <w:t xml:space="preserve">; принятые от клиентов деньги перечисляет Принципалу не позднее </w:t>
      </w:r>
      <w:r>
        <w:t xml:space="preserve">________</w:t>
      </w:r>
      <w:r>
        <w:t xml:space="preserve">; представляет отчёт </w:t>
      </w:r>
      <w:r>
        <w:t xml:space="preserve">________</w:t>
      </w:r>
      <w:r>
        <w:t xml:space="preserve"> (ст. 1008 ГК РФ).</w:t>
      </w:r>
    </w:p>
    <w:p>
      <w:pPr>
        <w:spacing w:before="0" w:after="80"/>
        <w:jc w:val="both"/>
      </w:pPr>
      <w:r>
        <w:t xml:space="preserve">2.2. Если Агент принимает от клиентов-граждан оплату, применяется контрольно-кассовая техника по правилам закона № 54-ФЗ.</w:t>
      </w:r>
    </w:p>
    <w:p>
      <w:pPr>
        <w:spacing w:before="0" w:after="80"/>
        <w:jc w:val="both"/>
      </w:pPr>
      <w:r>
        <w:t xml:space="preserve">2.3. Принципал отвечает перед клиентами за качество своих услуг и возмещает Агенту расходы: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Вознаграждение и срок</w:t>
      </w:r>
    </w:p>
    <w:p>
      <w:pPr>
        <w:spacing w:before="0" w:after="80"/>
        <w:jc w:val="both"/>
      </w:pPr>
      <w:r>
        <w:t xml:space="preserve">3.1. Вознаграждение — </w:t>
      </w:r>
      <w:r>
        <w:t xml:space="preserve">________</w:t>
      </w:r>
      <w:r>
        <w:t xml:space="preserve">, выплачивается после принятия отчёта.</w:t>
      </w:r>
    </w:p>
    <w:p>
      <w:pPr>
        <w:spacing w:before="0" w:after="80"/>
        <w:jc w:val="both"/>
      </w:pPr>
      <w:r>
        <w:t xml:space="preserve">3.2. Срок договора — </w:t>
      </w:r>
      <w:r>
        <w:t xml:space="preserve">________</w:t>
      </w:r>
      <w:r>
        <w:t xml:space="preserve">. Отказ от бессрочного договора — с уведомлением не менее чем за 30 дней (ст. 1010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Принципал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Агент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при оказании услуг от имени принципала</dc:title>
  <dc:subject>Образец документа с сайта online-Документы: https://online-document.ru/document/62-agentskiy-dogovor-pri-okazanii-uslug-ot-imeni-printsipala/</dc:subject>
  <dc:creator>online-Документы (online-document.ru)</dc:creator>
  <cp:keywords>образец, шаблон, online-document.ru</cp:keywords>
  <dc:description>Источник: https://online-document.ru/document/62-agentskiy-dogovor-pri-okazanii-uslug-ot-imeni-printsipala/ © online-Документы. Использование материалов сайта — по правилам: https://online-document.ru/pravila/</dc:description>
  <dc:identifier>https://online-document.ru/document/62-agentskiy-dogovor-pri-okazanii-uslug-ot-imeni-printsipala/</dc:identifier>
  <dc:language>ru-RU</dc:language>
  <dcterms:created xsi:type="dcterms:W3CDTF">2026-11-03T11:01:14Z</dcterms:created>
  <dcterms:modified xsi:type="dcterms:W3CDTF">2026-11-03T11:05:53Z</dcterms:modified>
</cp:coreProperties>
</file>