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НАЙМА ЖИЛОГО ПОМЕЩЕНИЯ С ПРАВОМ ВЫКУПА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«Наймодатель», в лице ________, с одной стороны, и ________, именуемый(ая) в дальнейшем «Наниматель»,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Наймодатель обязуется предоставить Нанимателю жилое помещение: ________ — за плату во владение и пользование для проживания, а Наниматель обязуется вносить плату и использовать помещение по назначению.</w:t>
      </w:r>
    </w:p>
    <w:p>
      <w:pPr>
        <w:spacing w:before="0" w:after="80"/>
        <w:jc w:val="both"/>
      </w:pPr>
      <w:r>
        <w:t xml:space="preserve">1.2. Срок найма: до «___» __________ 20__ г. (не более 5 лет). Если срок в договоре не указан, договор считается заключённым на 5 лет; договор на срок до 1 года — краткосрочный, к нему не применяются отдельные правила о найме (ст.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НДС не облагается.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 Плата за коммунальные услуги: ________ (включена в плату / вносится нанимателем по счётчикам / вносится наймодателем).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Помещение передаётся и возвращается по акту приёма-передачи с указанием состояния, показаний приборов учёта и описи имущества.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Вместе с нанимателем постоянно проживают: ________ (ФИО). Наниматель отвечает перед наймодателем за их действия (ст. 677 ГК РФ). Наймодатель вправе посещать помещение для проверки его состояния с предварительным уведомлением нанимателя за ___ дней.</w:t>
      </w:r>
    </w:p>
    <w:p>
      <w:pPr>
        <w:spacing w:before="0" w:after="80"/>
        <w:jc w:val="both"/>
      </w:pPr>
      <w:r>
        <w:t xml:space="preserve">Если договор заключён на срок не менее года, ограничение (обременение) права собственности на жилое помещение подлежит государственной регистрации (п. 2 ст. 674 ГК РФ).</w:t>
      </w:r>
    </w:p>
    <w:p>
      <w:pPr>
        <w:spacing w:before="0" w:after="80"/>
        <w:jc w:val="both"/>
      </w:pPr>
      <w:r>
        <w:t xml:space="preserve">По окончании срока аренды или до его истечения, при условии внесения арендатором всей выкупной цены ________ ₽ (включая / не включая арендные платежи), имущество переходит в собственность арендатора (ст. 624 ГК РФ). Переход права собственности на недвижимость подлежит государственной регистрации.</w:t>
      </w:r>
    </w:p>
    <w:p>
      <w:pPr>
        <w:spacing w:before="0" w:after="80"/>
        <w:jc w:val="both"/>
      </w:pPr>
      <w:r>
        <w:t xml:space="preserve">Наймодатель самостоятельно уплачивает налог с дохода (НДФЛ или налог на профессиональный доход).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Наймодатель: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Наниматель: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жилого помещения с правом выкупа</dc:title>
  <dc:subject>Образец документа с сайта online-Документы: https://online-document.ru/document/601-dogovor-nayma-zhilogo-pomeshcheniya-s-pravom-vykupa/</dc:subject>
  <dc:creator>online-Документы (online-document.ru)</dc:creator>
  <cp:keywords>образец, шаблон, online-document.ru</cp:keywords>
  <dc:description>Источник: https://online-document.ru/document/601-dogovor-nayma-zhilogo-pomeshcheniya-s-pravom-vykupa/ © online-Документы. Использование материалов сайта — по правилам: https://online-document.ru/pravila/</dc:description>
  <dc:identifier>https://online-document.ru/document/601-dogovor-nayma-zhilogo-pomeshcheniya-s-pravom-vykupa/</dc:identifier>
  <dc:language>ru-RU</dc:language>
  <dcterms:created xsi:type="dcterms:W3CDTF">2026-11-03T11:01:14Z</dcterms:created>
  <dcterms:modified xsi:type="dcterms:W3CDTF">2026-11-03T11:05:53Z</dcterms:modified>
</cp:coreProperties>
</file>