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</w:t>
      </w:r>
      <w:r>
        <w:br/>
      </w:r>
      <w:r>
        <w:rPr>
          <w:b/>
          <w:sz w:val="26"/>
          <w:szCs w:val="26"/>
        </w:rPr>
        <w:t xml:space="preserve">безвозмездного хранения до востребования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</w:t>
      </w:r>
      <w:r>
        <w:t xml:space="preserve"> (далее — Поклажедатель) и </w:t>
      </w:r>
      <w:r>
        <w:t xml:space="preserve">________</w:t>
      </w:r>
      <w:r>
        <w:t xml:space="preserve"> (далее — Хранитель) заключили настоящий договор.</w:t>
      </w:r>
    </w:p>
    <w:p>
      <w:pPr>
        <w:spacing w:before="0" w:after="80"/>
        <w:jc w:val="both"/>
      </w:pPr>
      <w:r>
        <w:t xml:space="preserve">1. Поклажедатель передаёт, а Хранитель принимает на безвозмездное хранение вещи: </w:t>
      </w:r>
      <w:r>
        <w:t xml:space="preserve">________</w:t>
      </w:r>
      <w:r>
        <w:t xml:space="preserve"> (опись — Приложение № 1). Оценка вещей по соглашению сторон —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2. Место хранения: </w:t>
      </w:r>
      <w:r>
        <w:t xml:space="preserve">________</w:t>
      </w:r>
      <w:r>
        <w:t xml:space="preserve">. Условия хранения: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3. Хранение осуществляется до востребования. Поклажедатель вправе забрать вещи в любое время; Хранитель вправе потребовать забрать вещи, предоставив разумный срок не менее </w:t>
      </w:r>
      <w:r>
        <w:t xml:space="preserve">________</w:t>
      </w:r>
      <w:r>
        <w:t xml:space="preserve"> дней (п. 2 ст. 889 ГК РФ).</w:t>
      </w:r>
    </w:p>
    <w:p>
      <w:pPr>
        <w:spacing w:before="0" w:after="80"/>
        <w:jc w:val="both"/>
      </w:pPr>
      <w:r>
        <w:t xml:space="preserve">4. Хранитель обязан принять для сохранности вещей меры не менее разумные, чем по отношению к собственным вещам (п. 3 ст. 891 ГК РФ), не пользоваться ими и не передавать третьим лицам без согласия Поклажедателя (ст. 892, 895 ГК РФ), незамедлительно сообщать об угрозе утраты или повреждения.</w:t>
      </w:r>
    </w:p>
    <w:p>
      <w:pPr>
        <w:spacing w:before="0" w:after="80"/>
        <w:jc w:val="both"/>
      </w:pPr>
      <w:r>
        <w:t xml:space="preserve">5. Необходимые расходы на хранение </w:t>
      </w:r>
      <w:r>
        <w:t xml:space="preserve">________</w:t>
      </w:r>
      <w:r>
        <w:t xml:space="preserve"> (ст. 897 ГК РФ). Чрезвычайные расходы возмещаются, если Поклажедатель дал согласие или не ответил на запрос в разумный срок (ст. 898 ГК РФ).</w:t>
      </w:r>
    </w:p>
    <w:p>
      <w:pPr>
        <w:spacing w:before="0" w:after="80"/>
        <w:jc w:val="both"/>
      </w:pPr>
      <w:r>
        <w:t xml:space="preserve">6. Безвозмездный хранитель отвечает за утрату, недостачу или повреждение вещей при наличии вины (п. 1 ст. 901, ст. 401 ГК РФ): за утрату и недостачу — в размере стоимости утраченных вещей, за повреждение — в размере суммы, на которую понизилась их стоимость (п. 2 ст. 902 ГК РФ).</w:t>
      </w:r>
    </w:p>
    <w:p>
      <w:pPr>
        <w:spacing w:before="0" w:after="80"/>
        <w:jc w:val="both"/>
      </w:pPr>
      <w:r>
        <w:t xml:space="preserve">7. Вещи возвращаются в том состоянии, в каком приняты, с учётом естественного износа, по акту возврата.</w:t>
      </w:r>
    </w:p>
    <w:p>
      <w:pPr>
        <w:spacing w:before="0" w:after="80"/>
        <w:jc w:val="both"/>
      </w:pPr>
      <w:r>
        <w:t xml:space="preserve">Согласие гражданина на обработку персональных данных, если оно требуется, оформляется отдельным документом (ч. 4 ст. 9 закона № 152-ФЗ).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Поклажедатель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Хранитель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безвозмездного хранения до востребования, между физическими лицами</dc:title>
  <dc:subject>Образец документа с сайта online-Документы: https://online-document.ru/document/591-dogovor-bezvozmezdnogo-hraneniya-do-vostrebovaniya-mezhdu-fizicheskimi-litsami/</dc:subject>
  <dc:creator>online-Документы (online-document.ru)</dc:creator>
  <cp:keywords>образец, шаблон, online-document.ru</cp:keywords>
  <dc:description>Источник: https://online-document.ru/document/591-dogovor-bezvozmezdnogo-hraneniya-do-vostrebovaniya-mezhdu-fizicheskimi-litsami/ © online-Документы. Использование материалов сайта — по правилам: https://online-document.ru/pravila/</dc:description>
  <dc:identifier>https://online-document.ru/document/591-dogovor-bezvozmezdnogo-hraneniya-do-vostrebovaniya-mezhdu-fizicheskimi-litsami/</dc:identifier>
  <dc:language>ru-RU</dc:language>
  <dcterms:created xsi:type="dcterms:W3CDTF">2026-11-03T11:01:14Z</dcterms:created>
  <dcterms:modified xsi:type="dcterms:W3CDTF">2026-11-03T11:05:53Z</dcterms:modified>
</cp:coreProperties>
</file>