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АРБИТРАЖНОЕ (ТРЕТЕЙСКОЕ) СОГЛАШЕНИЕ</w:t>
      </w:r>
      <w:r>
        <w:br/>
      </w:r>
      <w:r>
        <w:rPr>
          <w:b/>
          <w:sz w:val="26"/>
          <w:szCs w:val="26"/>
        </w:rPr>
        <w:t xml:space="preserve">о передаче спора по договору купли-продажи на рассмотрение в арбитраж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Сторона 1) и </w:t>
      </w:r>
      <w:r>
        <w:t xml:space="preserve">________</w:t>
      </w:r>
      <w:r>
        <w:t xml:space="preserve"> (далее — Сторона 2) заключили соглашение (ст. 7 закона № 382-ФЗ).</w:t>
      </w:r>
    </w:p>
    <w:p>
      <w:pPr>
        <w:spacing w:before="0" w:after="80"/>
        <w:jc w:val="both"/>
      </w:pPr>
      <w:r>
        <w:t xml:space="preserve">1. Все споры, разногласия и требования, возникающие из договора купли-продажи от </w:t>
      </w:r>
      <w:r>
        <w:t xml:space="preserve">________</w:t>
      </w:r>
      <w:r>
        <w:t xml:space="preserve"> № </w:t>
      </w:r>
      <w:r>
        <w:t xml:space="preserve">________</w:t>
      </w:r>
      <w:r>
        <w:t xml:space="preserve"> или в связи с ним, в том числе связанные с его заключением, изменением, исполнением, нарушением, прекращением и действительностью, подлежат разрешению в арбитраже, администрируемом </w:t>
      </w:r>
      <w:r>
        <w:t xml:space="preserve">________</w:t>
      </w:r>
      <w:r>
        <w:t xml:space="preserve">, в соответствии с его правилами.</w:t>
      </w:r>
    </w:p>
    <w:p>
      <w:pPr>
        <w:spacing w:before="0" w:after="80"/>
        <w:jc w:val="both"/>
      </w:pPr>
      <w:r>
        <w:t xml:space="preserve">2. Число арбитров — </w:t>
      </w:r>
      <w:r>
        <w:t xml:space="preserve">________</w:t>
      </w:r>
      <w:r>
        <w:t xml:space="preserve">. Место арбитража — </w:t>
      </w:r>
      <w:r>
        <w:t xml:space="preserve">________</w:t>
      </w:r>
      <w:r>
        <w:t xml:space="preserve">. Язык — русский.</w:t>
      </w:r>
    </w:p>
    <w:p>
      <w:pPr>
        <w:spacing w:before="0" w:after="80"/>
        <w:jc w:val="both"/>
      </w:pPr>
      <w:r>
        <w:t xml:space="preserve">3.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4. Если сторона договора купли-продажи — потребитель, заключайте соглашение после возникновения спора: по позиции Верховного Суда РФ арбитражная оговорка, включённая в договор с потребителем заранее, не лишает его права обратиться в государственный суд по своему выбору (ст. 16, 17 Закона о защите прав потребителей).</w:t>
      </w:r>
    </w:p>
    <w:p>
      <w:pPr>
        <w:spacing w:before="0" w:after="80"/>
        <w:jc w:val="both"/>
      </w:pPr>
      <w:r>
        <w:t xml:space="preserve">5. Соглашение заключено в письменной форме. Оно действительно независимо от действительности договора купли-продажи.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Сторона 1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Сторона 2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передаче спора по договору купли-продажи на рассмотрение третейского суда</dc:title>
  <dc:subject>Образец документа с сайта online-Документы: https://online-document.ru/document/579-soglashenie-o-peredache-spora-po-dogovoru-kupli-prodazhi-na-rassmotrenie/</dc:subject>
  <dc:creator>online-Документы (online-document.ru)</dc:creator>
  <cp:keywords>образец, шаблон, online-document.ru</cp:keywords>
  <dc:description>Источник: https://online-document.ru/document/579-soglashenie-o-peredache-spora-po-dogovoru-kupli-prodazhi-na-rassmotrenie/ © online-Документы. Использование материалов сайта — по правилам: https://online-document.ru/pravila/</dc:description>
  <dc:identifier>https://online-document.ru/document/579-soglashenie-o-peredache-spora-po-dogovoru-kupli-prodazhi-na-rassmotrenie/</dc:identifier>
  <dc:language>ru-RU</dc:language>
  <dcterms:created xsi:type="dcterms:W3CDTF">2026-11-03T11:01:14Z</dcterms:created>
  <dcterms:modified xsi:type="dcterms:W3CDTF">2026-11-03T11:05:53Z</dcterms:modified>
</cp:coreProperties>
</file>