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keepNext/>
        <w:spacing w:before="120" w:after="160"/>
        <w:jc w:val="center"/>
      </w:pPr>
      <w:r>
        <w:rPr>
          <w:b/>
          <w:sz w:val="26"/>
          <w:szCs w:val="26"/>
        </w:rPr>
        <w:t xml:space="preserve">ДОГОВОР</w:t>
      </w:r>
      <w:r>
        <w:br/>
      </w:r>
      <w:r>
        <w:rPr>
          <w:b/>
          <w:sz w:val="26"/>
          <w:szCs w:val="26"/>
        </w:rPr>
        <w:t xml:space="preserve">купли-продажи гражданского оружия</w:t>
      </w:r>
    </w:p>
    <w:tbl>
      <w:tblPr>
        <w:tblW w:w="96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80" w:type="dxa"/>
          <w:right w:w="80" w:type="dxa"/>
        </w:tblCellMar>
      </w:tblPr>
      <w:tblGrid>
        <w:gridCol w:w="4819"/>
        <w:gridCol w:w="4819"/>
      </w:tblGrid>
      <w:tr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t xml:space="preserve">________</w:t>
            </w:r>
          </w:p>
        </w:tc>
        <w:tc>
          <w:tcPr>
            <w:tcW w:w="4819" w:type="dxa"/>
          </w:tcPr>
          <w:p>
            <w:pPr>
              <w:spacing w:before="0" w:after="0"/>
              <w:jc w:val="right"/>
            </w:pPr>
            <w:r>
              <w:t xml:space="preserve">________</w:t>
            </w:r>
          </w:p>
        </w:tc>
      </w:tr>
    </w:tbl>
    <w:p>
      <w:pPr>
        <w:spacing w:before="0" w:after="0"/>
        <w:jc w:val="both"/>
      </w:pPr>
    </w:p>
    <w:p>
      <w:pPr>
        <w:spacing w:before="0" w:after="80"/>
        <w:jc w:val="both"/>
      </w:pPr>
      <w:r>
        <w:t xml:space="preserve">________</w:t>
      </w:r>
      <w:r>
        <w:t xml:space="preserve"> (далее — Продавец) и </w:t>
      </w:r>
      <w:r>
        <w:t xml:space="preserve">________</w:t>
      </w:r>
      <w:r>
        <w:t xml:space="preserve"> (далее — Покупатель) заключили настоящий договор.</w:t>
      </w:r>
    </w:p>
    <w:p>
      <w:pPr>
        <w:spacing w:before="0" w:after="80"/>
        <w:jc w:val="both"/>
      </w:pPr>
      <w:r>
        <w:t xml:space="preserve">1. Продавец продаёт, а Покупатель покупает принадлежащее Продавцу на законном основании гражданское оружие: </w:t>
      </w:r>
      <w:r>
        <w:t xml:space="preserve">________</w:t>
      </w:r>
      <w:r>
        <w:t xml:space="preserve"> (далее — Оружие).</w:t>
      </w:r>
    </w:p>
    <w:p>
      <w:pPr>
        <w:spacing w:before="0" w:after="80"/>
        <w:jc w:val="both"/>
      </w:pPr>
      <w:r>
        <w:t xml:space="preserve">2. Покупатель имеет лицензию на приобретение оружия соответствующего вида, выданную Росгвардией. Оружие переходит к Покупателю только после перерегистрации в территориальном органе Росгвардии по месту учёта Продавца (ст. 20 закона № 150-ФЗ).</w:t>
      </w:r>
    </w:p>
    <w:p>
      <w:pPr>
        <w:spacing w:before="0" w:after="80"/>
        <w:jc w:val="both"/>
      </w:pPr>
      <w:r>
        <w:t xml:space="preserve">3. Цена — </w:t>
      </w:r>
      <w:r>
        <w:t xml:space="preserve">________</w:t>
      </w:r>
      <w:r>
        <w:t xml:space="preserve">. Оплата — </w:t>
      </w:r>
      <w:r>
        <w:t xml:space="preserve">________</w:t>
      </w:r>
      <w:r>
        <w:t xml:space="preserve">.</w:t>
      </w:r>
    </w:p>
    <w:p>
      <w:pPr>
        <w:spacing w:before="0" w:after="80"/>
        <w:jc w:val="both"/>
      </w:pPr>
      <w:r>
        <w:t xml:space="preserve">4. Передача Оружия происходит </w:t>
      </w:r>
      <w:r>
        <w:t xml:space="preserve">________</w:t>
      </w:r>
      <w:r>
        <w:t xml:space="preserve"> одновременно с перерегистрацией. До перерегистрации Оружие остаётся у Продавца или сдаётся на временное хранение в орган Росгвардии.</w:t>
      </w:r>
    </w:p>
    <w:p>
      <w:pPr>
        <w:spacing w:before="0" w:after="80"/>
        <w:jc w:val="both"/>
      </w:pPr>
      <w:r>
        <w:t xml:space="preserve">5. Продавец гарантирует, что Оружие технически исправно, не переделано, не числится в розыске, не находится под арестом.</w:t>
      </w:r>
    </w:p>
    <w:p>
      <w:pPr>
        <w:spacing w:before="0" w:after="80"/>
        <w:jc w:val="both"/>
      </w:pPr>
      <w:r>
        <w:t xml:space="preserve">6. Если в перерегистрации отказано, договор считается расторгнутым, деньги возвращаются Покупателю в течение </w:t>
      </w:r>
      <w:r>
        <w:t xml:space="preserve">________</w:t>
      </w:r>
      <w:r>
        <w:t xml:space="preserve"> дней.</w:t>
      </w:r>
    </w:p>
    <w:p>
      <w:pPr>
        <w:spacing w:before="0" w:after="80"/>
        <w:jc w:val="both"/>
      </w:pPr>
      <w:r>
        <w:t xml:space="preserve">7. Договор составлен в трёх экземплярах: для сторон и органа Росгвардии.</w:t>
      </w:r>
    </w:p>
    <w:p>
      <w:pPr>
        <w:spacing w:before="0" w:after="80"/>
        <w:jc w:val="both"/>
      </w:pPr>
      <w:r>
        <w:t xml:space="preserve">Согласие гражданина на обработку персональных данных, если оно требуется, оформляется отдельным документом (ч. 4 ст. 9 закона № 152-ФЗ).</w:t>
      </w:r>
    </w:p>
    <w:tbl>
      <w:tblPr>
        <w:tblW w:w="96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80" w:type="dxa"/>
          <w:right w:w="80" w:type="dxa"/>
        </w:tblCellMar>
      </w:tblPr>
      <w:tblGrid>
        <w:gridCol w:w="4819"/>
        <w:gridCol w:w="4819"/>
      </w:tblGrid>
      <w:tr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rPr>
                <w:b/>
              </w:rPr>
              <w:t xml:space="preserve">Продавец</w:t>
            </w:r>
            <w:r>
              <w:br/>
            </w:r>
            <w:r>
              <w:t xml:space="preserve">________</w:t>
            </w:r>
            <w:r>
              <w:br/>
            </w:r>
            <w:r>
              <w:br/>
            </w:r>
            <w:r>
              <w:t xml:space="preserve">________________ / подпись</w:t>
            </w:r>
          </w:p>
        </w:tc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rPr>
                <w:b/>
              </w:rPr>
              <w:t xml:space="preserve">Покупатель</w:t>
            </w:r>
            <w:r>
              <w:br/>
            </w:r>
            <w:r>
              <w:t xml:space="preserve">________</w:t>
            </w:r>
            <w:r>
              <w:br/>
            </w:r>
            <w:r>
              <w:br/>
            </w:r>
            <w:r>
              <w:t xml:space="preserve">________________ / подпись</w:t>
            </w:r>
          </w:p>
        </w:tc>
      </w:tr>
    </w:tbl>
    <w:p>
      <w:pPr>
        <w:spacing w:before="0" w:after="0"/>
        <w:jc w:val="both"/>
      </w:pPr>
    </w:p>
    <w:p>
      <w:pPr>
        <w:spacing w:before="480" w:after="80"/>
        <w:jc w:val="left"/>
      </w:pPr>
      <w:r>
        <w:rPr>
          <w:sz w:val="18"/>
          <w:color w:val="666666"/>
        </w:rPr>
        <w:t xml:space="preserve">Образец с сайта online-document.ru, редакция 03.11.2026. Перед подписанием сверьте условия со своей ситуацией.</w:t>
      </w:r>
    </w:p>
    <w:sectPr>
      <w:footerReference w:type="default" r:id="rIdF"/>
      <w:pgSz w:w="11906" w:h="16838"/>
      <w:pgMar w:top="1134" w:right="850" w:bottom="1134" w:left="1418" w:header="567" w:footer="567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jc w:val="center"/>
    </w:pP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hAnsi="Times New Roman" w:eastAsia="Times New Roman" w:cs="Times New Roman"/>
        <w:sz w:val="24"/>
        <w:szCs w:val="24"/>
        <w:lang w:val="ru-RU"/>
      </w:rPr>
    </w:rPrDefault>
    <w:pPrDefault>
      <w:pPr>
        <w:spacing w:after="80" w:line="264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" Type="http://schemas.openxmlformats.org/officeDocument/2006/relationships/styles" Target="styles.xml"/><Relationship Id="rIdF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гражданского оружия</dc:title>
  <dc:subject>Образец документа с сайта online-Документы: https://online-document.ru/document/565-dogovor-kupli-prodazhi-grazhdanskogo-oruzhiya/</dc:subject>
  <dc:creator>online-Документы (online-document.ru)</dc:creator>
  <cp:keywords>образец, шаблон, online-document.ru</cp:keywords>
  <dc:description>Источник: https://online-document.ru/document/565-dogovor-kupli-prodazhi-grazhdanskogo-oruzhiya/ © online-Документы. Использование материалов сайта — по правилам: https://online-document.ru/pravila/</dc:description>
  <dc:identifier>https://online-document.ru/document/565-dogovor-kupli-prodazhi-grazhdanskogo-oruzhiya/</dc:identifier>
  <dc:language>ru-RU</dc:language>
  <dcterms:created xsi:type="dcterms:W3CDTF">2026-11-03T11:01:14Z</dcterms:created>
  <dcterms:modified xsi:type="dcterms:W3CDTF">2026-11-03T11:05:53Z</dcterms:modified>
</cp:coreProperties>
</file>