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СОГЛАШЕНИЕ</w:t>
      </w:r>
      <w:r>
        <w:br/>
      </w:r>
      <w:r>
        <w:rPr>
          <w:b/>
          <w:sz w:val="26"/>
          <w:szCs w:val="26"/>
        </w:rPr>
        <w:t xml:space="preserve">о перераспределении долей в праве общей долевой собственности на квартиру</w:t>
      </w:r>
    </w:p>
    <w:p>
      <w:pPr>
        <w:spacing w:before="0" w:after="80"/>
        <w:jc w:val="both"/>
      </w:pPr>
      <w:r>
        <w:t xml:space="preserve">Соглашение, по которому доли переходят от одного собственника к другому, подлежит нотариальному удостоверению (ст. 42 закона № 218-ФЗ); соглашение супругов о разделе общего имущества — также нотариально (п. 2 ст. 38 СК РФ). Текст — проект для нотариуса.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и </w:t>
      </w:r>
      <w:r>
        <w:t xml:space="preserve">________</w:t>
      </w:r>
      <w:r>
        <w:t xml:space="preserve"> (далее — Стороны), являющиеся участниками общей долевой собственности на квартиру по адресу: </w:t>
      </w:r>
      <w:r>
        <w:t xml:space="preserve">________</w:t>
      </w:r>
      <w:r>
        <w:t xml:space="preserve">, кадастровый номер </w:t>
      </w:r>
      <w:r>
        <w:t xml:space="preserve">________</w:t>
      </w:r>
      <w:r>
        <w:t xml:space="preserve">, общая площадь </w:t>
      </w:r>
      <w:r>
        <w:t xml:space="preserve">________</w:t>
      </w:r>
      <w:r>
        <w:t xml:space="preserve"> кв. м (далее — Квартира), заключили соглашение.</w:t>
      </w:r>
    </w:p>
    <w:p>
      <w:pPr>
        <w:spacing w:before="0" w:after="80"/>
        <w:jc w:val="both"/>
      </w:pPr>
      <w:r>
        <w:t xml:space="preserve">1. Текущие доли: </w:t>
      </w:r>
      <w:r>
        <w:t xml:space="preserve">________</w:t>
      </w:r>
      <w:r>
        <w:t xml:space="preserve"> — </w:t>
      </w:r>
      <w:r>
        <w:t xml:space="preserve">________</w:t>
      </w:r>
      <w:r>
        <w:t xml:space="preserve">; </w:t>
      </w:r>
      <w:r>
        <w:t xml:space="preserve">________</w:t>
      </w:r>
      <w:r>
        <w:t xml:space="preserve"> — </w:t>
      </w:r>
      <w:r>
        <w:t xml:space="preserve">________</w:t>
      </w:r>
      <w:r>
        <w:t xml:space="preserve"> (записи в ЕГРН № </w:t>
      </w:r>
      <w:r>
        <w:t xml:space="preserve">________</w:t>
      </w:r>
      <w:r>
        <w:t xml:space="preserve">).</w:t>
      </w:r>
    </w:p>
    <w:p>
      <w:pPr>
        <w:spacing w:before="0" w:after="80"/>
        <w:jc w:val="both"/>
      </w:pPr>
      <w:r>
        <w:t xml:space="preserve">2. Стороны перераспределяют доли: </w:t>
      </w:r>
      <w:r>
        <w:t xml:space="preserve">________</w:t>
      </w:r>
      <w:r>
        <w:t xml:space="preserve"> — </w:t>
      </w:r>
      <w:r>
        <w:t xml:space="preserve">________</w:t>
      </w:r>
      <w:r>
        <w:t xml:space="preserve">; </w:t>
      </w:r>
      <w:r>
        <w:t xml:space="preserve">________</w:t>
      </w:r>
      <w:r>
        <w:t xml:space="preserve"> —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3. Основание перераспределения: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4. Порядок пользования Квартирой: </w:t>
      </w:r>
      <w:r>
        <w:t xml:space="preserve">________</w:t>
      </w:r>
      <w:r>
        <w:t xml:space="preserve"> (ст. 247 ГК РФ).</w:t>
      </w:r>
    </w:p>
    <w:p>
      <w:pPr>
        <w:spacing w:before="0" w:after="80"/>
        <w:jc w:val="both"/>
      </w:pPr>
      <w:r>
        <w:t xml:space="preserve">5. Если передаётся часть доли, преимущественное право покупки других сособственников соблюдено (ст. 250 ГК РФ) — все сособственники являются сторонами соглашения. Согласие супругов, если доли — их общее имущество: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6. Право на доли в новом размере возникает с момента государственной регистрации. Заявление о регистрации подаёт нотариус.</w:t>
      </w:r>
    </w:p>
    <w:p>
      <w:pPr>
        <w:spacing w:before="0" w:after="80"/>
        <w:jc w:val="both"/>
      </w:pPr>
      <w:r>
        <w:t xml:space="preserve">7. Расходы несут Стороны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Согласие гражданина на обработку персональных данных, если оно требуется, оформляется отдельным документом (ч. 4 ст. 9 закона № 152-ФЗ).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Собственник 1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Собственник 2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перераспределении долей в праве общей собственности на квартиру</dc:title>
  <dc:subject>Образец документа с сайта online-Документы: https://online-document.ru/document/532-soglashenie-o-pereraspredelenii-doley-v-prave-obshchey-sobstvennosti-na-kvartiru/</dc:subject>
  <dc:creator>online-Документы (online-document.ru)</dc:creator>
  <cp:keywords>образец, шаблон, online-document.ru</cp:keywords>
  <dc:description>Источник: https://online-document.ru/document/532-soglashenie-o-pereraspredelenii-doley-v-prave-obshchey-sobstvennosti-na-kvartiru/ © online-Документы. Использование материалов сайта — по правилам: https://online-document.ru/pravila/</dc:description>
  <dc:identifier>https://online-document.ru/document/532-soglashenie-o-pereraspredelenii-doley-v-prave-obshchey-sobstvennosti-na-kvartiru/</dc:identifier>
  <dc:language>ru-RU</dc:language>
  <dcterms:created xsi:type="dcterms:W3CDTF">2026-11-03T11:01:14Z</dcterms:created>
  <dcterms:modified xsi:type="dcterms:W3CDTF">2026-11-03T11:05:53Z</dcterms:modified>
</cp:coreProperties>
</file>