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ПОРУЧИТЕЛЬСТВА № </w:t>
      </w:r>
      <w:r>
        <w:rPr>
          <w:b/>
          <w:sz w:val="26"/>
          <w:szCs w:val="26"/>
        </w:rPr>
        <w:t xml:space="preserve">________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</w:t>
      </w:r>
      <w:r>
        <w:t xml:space="preserve"> (далее — Кредитор), в лице </w:t>
      </w:r>
      <w:r>
        <w:t xml:space="preserve">________</w:t>
      </w:r>
      <w:r>
        <w:t xml:space="preserve">, и </w:t>
      </w:r>
      <w:r>
        <w:t xml:space="preserve">________</w:t>
      </w:r>
      <w:r>
        <w:t xml:space="preserve"> (далее — Поручитель), в лице </w:t>
      </w:r>
      <w:r>
        <w:t xml:space="preserve">________</w:t>
      </w:r>
      <w:r>
        <w:t xml:space="preserve">, заключили настоящий договор.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</w:t>
      </w:r>
    </w:p>
    <w:p>
      <w:pPr>
        <w:spacing w:before="0" w:after="80"/>
        <w:jc w:val="both"/>
      </w:pPr>
      <w:r>
        <w:t xml:space="preserve">1.1. Поручитель обязуется отвечать перед Кредитором за исполнение </w:t>
      </w:r>
      <w:r>
        <w:t xml:space="preserve">________</w:t>
      </w:r>
      <w:r>
        <w:t xml:space="preserve"> (далее — Должник) обязательств по </w:t>
      </w:r>
      <w:r>
        <w:t xml:space="preserve">________</w:t>
      </w:r>
      <w:r>
        <w:t xml:space="preserve"> (далее — Основной договор).</w:t>
      </w:r>
    </w:p>
    <w:p>
      <w:pPr>
        <w:spacing w:before="0" w:after="80"/>
        <w:jc w:val="both"/>
      </w:pPr>
      <w:r>
        <w:t xml:space="preserve">1.2. Основные условия обеспечиваемого обязательства: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1.3. Поручитель отвечает </w:t>
      </w:r>
      <w:r>
        <w:t xml:space="preserve">________</w:t>
      </w:r>
      <w:r>
        <w:t xml:space="preserve"> (п. 2 ст. 363 ГК РФ).</w:t>
      </w:r>
    </w:p>
    <w:p>
      <w:pPr>
        <w:spacing w:before="0" w:after="80"/>
        <w:jc w:val="both"/>
      </w:pPr>
      <w:r>
        <w:t xml:space="preserve">1.4. Ответственность Поручителя и Должника — </w:t>
      </w:r>
      <w:r>
        <w:t xml:space="preserve">________</w:t>
      </w:r>
      <w:r>
        <w:t xml:space="preserve"> (п. 1 ст. 363 ГК РФ).</w:t>
      </w:r>
    </w:p>
    <w:p>
      <w:pPr>
        <w:spacing w:before="0" w:after="80"/>
        <w:jc w:val="both"/>
      </w:pPr>
      <w:r>
        <w:t xml:space="preserve">1.5. Поручитель </w:t>
      </w:r>
      <w:r>
        <w:t xml:space="preserve">________</w:t>
      </w:r>
      <w:r>
        <w:t xml:space="preserve"> отвечать на прежних условиях при изменении Основного договора, влекущем увеличение ответственности, в пределах </w:t>
      </w:r>
      <w:r>
        <w:t xml:space="preserve">________</w:t>
      </w:r>
      <w:r>
        <w:t xml:space="preserve"> (п. 2 ст. 367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2. Порядок исполнения</w:t>
      </w:r>
    </w:p>
    <w:p>
      <w:pPr>
        <w:spacing w:before="0" w:after="80"/>
        <w:jc w:val="both"/>
      </w:pPr>
      <w:r>
        <w:t xml:space="preserve">2.1. При неисполнении обязательства Должником Кредитор направляет Поручителю письменное требование с расчётом. Поручитель исполняет требование в течение </w:t>
      </w:r>
      <w:r>
        <w:t xml:space="preserve">________</w:t>
      </w:r>
      <w:r>
        <w:t xml:space="preserve"> рабочих дней.</w:t>
      </w:r>
    </w:p>
    <w:p>
      <w:pPr>
        <w:spacing w:before="0" w:after="80"/>
        <w:jc w:val="both"/>
      </w:pPr>
      <w:r>
        <w:t xml:space="preserve">2.2. Кредитор обязан известить Поручителя о просрочке Должника в течение </w:t>
      </w:r>
      <w:r>
        <w:t xml:space="preserve">________</w:t>
      </w:r>
      <w:r>
        <w:t xml:space="preserve"> дней (п. 4 ст. 363 ГК РФ).</w:t>
      </w:r>
    </w:p>
    <w:p>
      <w:pPr>
        <w:spacing w:before="0" w:after="80"/>
        <w:jc w:val="both"/>
      </w:pPr>
      <w:r>
        <w:t xml:space="preserve">2.3. Поручитель вправе выдвигать против требования Кредитора возражения, которые мог бы представить Должник (ст. 364 ГК РФ).</w:t>
      </w:r>
    </w:p>
    <w:p>
      <w:pPr>
        <w:spacing w:before="0" w:after="80"/>
        <w:jc w:val="both"/>
      </w:pPr>
      <w:r>
        <w:t xml:space="preserve">2.4. После исполнения к Поручителю переходят права Кредитора по Основному договору в исполненной части (ст. 365 ГК РФ). Кредитор передаёт Поручителю документы, удостоверяющие требование.</w:t>
      </w:r>
    </w:p>
    <w:p>
      <w:pPr>
        <w:keepNext/>
        <w:spacing w:before="200" w:after="100"/>
        <w:jc w:val="center"/>
      </w:pPr>
      <w:r>
        <w:rPr>
          <w:b/>
        </w:rPr>
        <w:t xml:space="preserve">3. Вознаграждение</w:t>
      </w:r>
    </w:p>
    <w:p>
      <w:pPr>
        <w:spacing w:before="0" w:after="80"/>
        <w:jc w:val="both"/>
      </w:pPr>
      <w:r>
        <w:t xml:space="preserve">3.1.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4. Срок поручительства</w:t>
      </w:r>
    </w:p>
    <w:p>
      <w:pPr>
        <w:spacing w:before="0" w:after="80"/>
        <w:jc w:val="both"/>
      </w:pPr>
      <w:r>
        <w:t xml:space="preserve">4.1. Поручительство действует до </w:t>
      </w:r>
      <w:r>
        <w:t xml:space="preserve">________</w:t>
      </w:r>
      <w:r>
        <w:t xml:space="preserve">. Если срок не указан, поручительство прекращается, если Кредитор в течение года со дня наступления срока исполнения основного обязательства не предъявит иск к Поручителю (п. 6 ст. 367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5. Заключительные положения</w:t>
      </w:r>
    </w:p>
    <w:p>
      <w:pPr>
        <w:spacing w:before="0" w:after="80"/>
        <w:jc w:val="both"/>
      </w:pPr>
      <w:r>
        <w:t xml:space="preserve">5.1. Поручительство совершено с одобрения органов управления Поручителя, если это требуется уставом или законом: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Споры разрешаются путём переговоров и претензий (срок ответа — 10 рабочих дней), а при недостижении согласия — в суде по месту нахождения ответчика. Для споров между организациями и индивидуальными предпринимателями претензионный порядок обязателен (ч. 5 ст. 4 АПК РФ).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Кредитор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Поручитель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поручительства, заключаемый между юридическими лицами</dc:title>
  <dc:subject>Образец документа с сайта online-Документы: https://online-document.ru/document/515-dogovor-poruchitelstva-zaklyuchaemyy-mezhdu-yuridicheskimi-litsami/</dc:subject>
  <dc:creator>online-Документы (online-document.ru)</dc:creator>
  <cp:keywords>образец, шаблон, online-document.ru</cp:keywords>
  <dc:description>Источник: https://online-document.ru/document/515-dogovor-poruchitelstva-zaklyuchaemyy-mezhdu-yuridicheskimi-litsami/ © online-Документы. Использование материалов сайта — по правилам: https://online-document.ru/pravila/</dc:description>
  <dc:identifier>https://online-document.ru/document/515-dogovor-poruchitelstva-zaklyuchaemyy-mezhdu-yuridicheskimi-litsami/</dc:identifier>
  <dc:language>ru-RU</dc:language>
  <dcterms:created xsi:type="dcterms:W3CDTF">2026-11-03T11:01:14Z</dcterms:created>
  <dcterms:modified xsi:type="dcterms:W3CDTF">2026-11-03T11:05:53Z</dcterms:modified>
</cp:coreProperties>
</file>