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СОГЛАШЕНИЕ</w:t>
      </w:r>
      <w:r>
        <w:br/>
      </w:r>
      <w:r>
        <w:rPr>
          <w:b/>
          <w:sz w:val="26"/>
          <w:szCs w:val="26"/>
        </w:rPr>
        <w:t xml:space="preserve">о прекращении обязательства по договору займа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Займодавец) и </w:t>
      </w:r>
      <w:r>
        <w:t xml:space="preserve">________</w:t>
      </w:r>
      <w:r>
        <w:t xml:space="preserve"> (далее — Заёмщик) заключили настоящее соглашение.</w:t>
      </w:r>
    </w:p>
    <w:p>
      <w:pPr>
        <w:spacing w:before="0" w:after="80"/>
        <w:jc w:val="both"/>
      </w:pPr>
      <w:r>
        <w:t xml:space="preserve">1. По договору займа (расписке) от </w:t>
      </w:r>
      <w:r>
        <w:t xml:space="preserve">________</w:t>
      </w:r>
      <w:r>
        <w:t xml:space="preserve"> Заёмщик получил от Займодавца </w:t>
      </w:r>
      <w:r>
        <w:t xml:space="preserve">________</w:t>
      </w:r>
      <w:r>
        <w:t xml:space="preserve">. На дату соглашения не возвращено: основной долг </w:t>
      </w:r>
      <w:r>
        <w:t xml:space="preserve">________</w:t>
      </w:r>
      <w:r>
        <w:t xml:space="preserve">, проценты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 Стороны договорились, что обязательство Заёмщика прекращается </w:t>
      </w:r>
      <w:r>
        <w:t xml:space="preserve">________</w:t>
      </w:r>
      <w:r>
        <w:t xml:space="preserve"> путём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 Займодавец подтверждает, что прощение долга не нарушает прав третьих лиц в отношении его имущества (ст. 415 ГК РФ). Если прощение долга совершается безвозмездно, к нему применяются правила о дарении (ст. 572 ГК РФ).</w:t>
      </w:r>
    </w:p>
    <w:p>
      <w:pPr>
        <w:spacing w:before="0" w:after="80"/>
        <w:jc w:val="both"/>
      </w:pPr>
      <w:r>
        <w:t xml:space="preserve">4. С подписанием соглашения долговая расписка (подлинник договора займа)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5. Заёмщик уведомлён, что сумма прощённого долга может быть доходом, облагаемым НДФЛ, если Займодавец не является членом его семьи или близким родственником (п. 18.1 ст. 217 НК РФ).</w:t>
      </w:r>
    </w:p>
    <w:p>
      <w:pPr>
        <w:spacing w:before="0" w:after="80"/>
        <w:jc w:val="both"/>
      </w:pPr>
      <w:r>
        <w:t xml:space="preserve">6. Соглашение составлено в двух экземплярах.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Займодавец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Заёмщик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прекращении обязательства по договору займа, заключаемый между физическими лицами</dc:title>
  <dc:subject>Образец документа с сайта online-Документы: https://online-document.ru/document/513-dogovor-o-prekrashchenii-obyazatelstva-po-dogovoru-zayma-zaklyuchaemyy-mezhdu/</dc:subject>
  <dc:creator>online-Документы (online-document.ru)</dc:creator>
  <cp:keywords>образец, шаблон, online-document.ru</cp:keywords>
  <dc:description>Источник: https://online-document.ru/document/513-dogovor-o-prekrashchenii-obyazatelstva-po-dogovoru-zayma-zaklyuchaemyy-mezhdu/ © online-Документы. Использование материалов сайта — по правилам: https://online-document.ru/pravila/</dc:description>
  <dc:identifier>https://online-document.ru/document/513-dogovor-o-prekrashchenii-obyazatelstva-po-dogovoru-zayma-zaklyuchaemyy-mezhdu/</dc:identifier>
  <dc:language>ru-RU</dc:language>
  <dcterms:created xsi:type="dcterms:W3CDTF">2026-11-03T11:01:14Z</dcterms:created>
  <dcterms:modified xsi:type="dcterms:W3CDTF">2026-11-03T11:05:53Z</dcterms:modified>
</cp:coreProperties>
</file>