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</w:t>
      </w:r>
      <w:r>
        <w:br/>
      </w:r>
      <w:r>
        <w:rPr>
          <w:b/>
          <w:sz w:val="26"/>
          <w:szCs w:val="26"/>
        </w:rPr>
        <w:t xml:space="preserve">постоянной ренты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Получатель ренты),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Плательщик ренты),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Получатель ренты передаёт в собственность Плательщика ренты </w:t>
      </w:r>
      <w:r>
        <w:t xml:space="preserve">________</w:t>
      </w:r>
      <w:r>
        <w:t xml:space="preserve"> (далее — Имущество), а Плательщик ренты обязуется бессрочно выплачивать Получателю ренты постоянную ренту (ст. 589 ГК РФ).</w:t>
      </w:r>
    </w:p>
    <w:p>
      <w:pPr>
        <w:spacing w:before="0" w:after="80"/>
        <w:jc w:val="both"/>
      </w:pPr>
      <w:r>
        <w:t xml:space="preserve">1.2. Получение ренты соответствует уставным целям Получателя ренты: </w:t>
      </w:r>
      <w:r>
        <w:t xml:space="preserve">________</w:t>
      </w:r>
      <w:r>
        <w:t xml:space="preserve"> (п. 1 ст. 589 ГК РФ).</w:t>
      </w:r>
    </w:p>
    <w:p>
      <w:pPr>
        <w:spacing w:before="0" w:after="80"/>
        <w:jc w:val="both"/>
      </w:pPr>
      <w:r>
        <w:t xml:space="preserve">1.3. Имущество передаётся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Рента</w:t>
      </w:r>
    </w:p>
    <w:p>
      <w:pPr>
        <w:spacing w:before="0" w:after="80"/>
        <w:jc w:val="both"/>
      </w:pPr>
      <w:r>
        <w:t xml:space="preserve">2.1. Рента выплачивается </w:t>
      </w:r>
      <w:r>
        <w:t xml:space="preserve">________</w:t>
      </w:r>
      <w:r>
        <w:t xml:space="preserve"> в размере </w:t>
      </w:r>
      <w:r>
        <w:t xml:space="preserve">________</w:t>
      </w:r>
      <w:r>
        <w:t xml:space="preserve"> по окончании каждого </w:t>
      </w:r>
      <w:r>
        <w:t xml:space="preserve">________</w:t>
      </w:r>
      <w:r>
        <w:t xml:space="preserve"> (п. 2 ст. 590 ГК РФ — если иное не предусмотрено, ежеквартально).</w:t>
      </w:r>
    </w:p>
    <w:p>
      <w:pPr>
        <w:spacing w:before="0" w:after="80"/>
        <w:jc w:val="both"/>
      </w:pPr>
      <w:r>
        <w:t xml:space="preserve">2.2. Размер ренты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Выкуп ренты</w:t>
      </w:r>
    </w:p>
    <w:p>
      <w:pPr>
        <w:spacing w:before="0" w:after="80"/>
        <w:jc w:val="both"/>
      </w:pPr>
      <w:r>
        <w:t xml:space="preserve">3.1. Плательщик ренты вправе отказаться от дальнейшей выплаты путём её выкупа, письменно предупредив Получателя ренты не позднее чем за три месяца или в иной срок: </w:t>
      </w:r>
      <w:r>
        <w:t xml:space="preserve">________</w:t>
      </w:r>
      <w:r>
        <w:t xml:space="preserve"> (ст. 592 ГК РФ).</w:t>
      </w:r>
    </w:p>
    <w:p>
      <w:pPr>
        <w:spacing w:before="0" w:after="80"/>
        <w:jc w:val="both"/>
      </w:pPr>
      <w:r>
        <w:t xml:space="preserve">3.2. Выкупная цена — </w:t>
      </w:r>
      <w:r>
        <w:t xml:space="preserve">________</w:t>
      </w:r>
      <w:r>
        <w:t xml:space="preserve">; если не определена — сумма, соответствующая годовой ренте (ст. 594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Обеспечение и форма</w:t>
      </w:r>
    </w:p>
    <w:p>
      <w:pPr>
        <w:spacing w:before="0" w:after="80"/>
        <w:jc w:val="both"/>
      </w:pPr>
      <w:r>
        <w:t xml:space="preserve">4.1. При передаче недвижимости у Получателя ренты возникает право залога на неё (ст. 587 ГК РФ). При передаче иного имущества Плательщик ренты предоставляет обеспечение: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Договор подлежит нотариальному удостоверению; договор, предусматривающий передачу недвижимости, — также государственной регистрации перехода права (ст. 584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Получатель ренты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Плательщик ренты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постоянной ренты, получатель — некоммерческая организация</dc:title>
  <dc:subject>Образец документа с сайта online-Документы: https://online-document.ru/document/491-dogovor-postoyannoy-renty-poluchatel-nekommercheskaya-organizatsiya/</dc:subject>
  <dc:creator>online-Документы (online-document.ru)</dc:creator>
  <cp:keywords>образец, шаблон, online-document.ru</cp:keywords>
  <dc:description>Источник: https://online-document.ru/document/491-dogovor-postoyannoy-renty-poluchatel-nekommercheskaya-organizatsiya/ © online-Документы. Использование материалов сайта — по правилам: https://online-document.ru/pravila/</dc:description>
  <dc:identifier>https://online-document.ru/document/491-dogovor-postoyannoy-renty-poluchatel-nekommercheskaya-organizatsiya/</dc:identifier>
  <dc:language>ru-RU</dc:language>
  <dcterms:created xsi:type="dcterms:W3CDTF">2026-11-03T11:01:14Z</dcterms:created>
  <dcterms:modified xsi:type="dcterms:W3CDTF">2026-11-03T11:05:53Z</dcterms:modified>
</cp:coreProperties>
</file>