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аренды земельного участка, выделенного в счёт земельной доли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Арендодатель) и </w:t>
      </w:r>
      <w:r>
        <w:t xml:space="preserve">________</w:t>
      </w:r>
      <w:r>
        <w:t xml:space="preserve"> (далее — Арендатор) заключили настоящий договор.</w:t>
      </w:r>
    </w:p>
    <w:p>
      <w:pPr>
        <w:spacing w:before="0" w:after="80"/>
        <w:jc w:val="both"/>
      </w:pPr>
      <w:r>
        <w:t xml:space="preserve">1. Арендодатель передаёт Арендатору во временное владение и пользование земельный участок, выделенный в счёт земельной доли: кадастровый номер </w:t>
      </w:r>
      <w:r>
        <w:t xml:space="preserve">________</w:t>
      </w:r>
      <w:r>
        <w:t xml:space="preserve">, площадь </w:t>
      </w:r>
      <w:r>
        <w:t xml:space="preserve">________</w:t>
      </w:r>
      <w:r>
        <w:t xml:space="preserve"> га, категория — земли сельскохозяйственного назначения, вид разрешённого использования — </w:t>
      </w:r>
      <w:r>
        <w:t xml:space="preserve">________</w:t>
      </w:r>
      <w:r>
        <w:t xml:space="preserve">, местоположение — </w:t>
      </w:r>
      <w:r>
        <w:t xml:space="preserve">________</w:t>
      </w:r>
      <w:r>
        <w:t xml:space="preserve">. Право собственности Арендодателя зарегистрировано </w:t>
      </w:r>
      <w:r>
        <w:t xml:space="preserve">________</w:t>
      </w:r>
      <w:r>
        <w:t xml:space="preserve">, запись №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Срок аренды — </w:t>
      </w:r>
      <w:r>
        <w:t xml:space="preserve">________</w:t>
      </w:r>
      <w:r>
        <w:t xml:space="preserve"> (не более 49 лет). Договор на срок не менее года подлежит государственной регистрации; заявление подаёт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Арендная плата — </w:t>
      </w:r>
      <w:r>
        <w:t xml:space="preserve">________</w:t>
      </w:r>
      <w:r>
        <w:t xml:space="preserve">, выплачивается до </w:t>
      </w:r>
      <w:r>
        <w:t xml:space="preserve">________</w:t>
      </w:r>
      <w:r>
        <w:t xml:space="preserve">. Если Арендатор — организация или ИП, он удерживает НДФЛ с денежной арендной платы.</w:t>
      </w:r>
    </w:p>
    <w:p>
      <w:pPr>
        <w:spacing w:before="0" w:after="80"/>
        <w:jc w:val="both"/>
      </w:pPr>
      <w:r>
        <w:t xml:space="preserve">4. Арендатор использует участок по назначению, сохраняет плодородие почв, не допускает деградации и загрязнения земель, соблюдает требования ст. 42 ЗК РФ; субаренда — только с согласия Арендодателя.</w:t>
      </w:r>
    </w:p>
    <w:p>
      <w:pPr>
        <w:spacing w:before="0" w:after="80"/>
        <w:jc w:val="both"/>
      </w:pPr>
      <w:r>
        <w:t xml:space="preserve">5. Арендатор, надлежаще исполнявший обязанности, имеет преимущественное право на заключение договора на новый срок (ст. 621 ГК РФ). При продаже участка соблюдается преимущественное право покупки субъекта РФ или муниципального образования (ст. 8 закона № 101-ФЗ).</w:t>
      </w:r>
    </w:p>
    <w:p>
      <w:pPr>
        <w:spacing w:before="0" w:after="80"/>
        <w:jc w:val="both"/>
      </w:pPr>
      <w:r>
        <w:t xml:space="preserve">6. Участок передаётся и возвращается по акту.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затем в суде. Для споров между организациями и индивидуальными предпринимателями претензионный порядок обязателен (ч. 5 ст. 4 АПК РФ); для потребителя условие об обязательном досудебном порядке не применяется, если он не установлен законом.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участка, выделенного в счёт земельной доли</dc:title>
  <dc:subject>Образец документа с сайта online-Документы: https://online-document.ru/document/444-dogovor-arendy-zemelnogo-uchastka-vydelennogo-v-schet-zemelnoy-doli/</dc:subject>
  <dc:creator>online-Документы (online-document.ru)</dc:creator>
  <cp:keywords>образец, шаблон, online-document.ru</cp:keywords>
  <dc:description>Источник: https://online-document.ru/document/444-dogovor-arendy-zemelnogo-uchastka-vydelennogo-v-schet-zemelnoy-doli/ © online-Документы. Использование материалов сайта — по правилам: https://online-document.ru/pravila/</dc:description>
  <dc:identifier>https://online-document.ru/document/444-dogovor-arendy-zemelnogo-uchastka-vydelennogo-v-schet-zemelnoy-doli/</dc:identifier>
  <dc:language>ru-RU</dc:language>
  <dcterms:created xsi:type="dcterms:W3CDTF">2026-11-03T11:01:14Z</dcterms:created>
  <dcterms:modified xsi:type="dcterms:W3CDTF">2026-11-03T11:05:53Z</dcterms:modified>
</cp:coreProperties>
</file>