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ПРОТОКОЛ РАЗНОГЛАСИЙ</w:t>
      </w:r>
      <w:r>
        <w:br/>
      </w:r>
      <w:r>
        <w:rPr>
          <w:b/>
          <w:sz w:val="26"/>
          <w:szCs w:val="26"/>
        </w:rPr>
        <w:t xml:space="preserve">к Особым условиям договора строительного подряда от 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№ </w:t>
      </w:r>
      <w:r>
        <w:rPr>
          <w:b/>
          <w:sz w:val="26"/>
          <w:szCs w:val="26"/>
        </w:rP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предлагает изложить следующие пункты Особых условий в своей редакции: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Пункт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Редакция Заказчика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Редакция Подрядчика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Согласованная редакция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Пункты, не указанные в протоколе, принимаются в редакции проекта. Договор считается заключённым на условиях согласованной редакции с момента подписания протокола согласования обеими сторонами.</w:t>
      </w:r>
    </w:p>
    <w:p>
      <w:pPr>
        <w:spacing w:before="0" w:after="80"/>
        <w:jc w:val="both"/>
      </w:pPr>
      <w:r>
        <w:t xml:space="preserve">Если разногласия не урегулированы в течение 30 дней, они могут быть переданы на рассмотрение суда, только если стороны договорились об этом: </w:t>
      </w:r>
      <w:r>
        <w:t xml:space="preserve">________</w:t>
      </w:r>
      <w:r>
        <w:t xml:space="preserve"> (ст. 446 ГК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к особым условиям договора строительного подряда</dc:title>
  <dc:subject>Образец документа с сайта online-Документы: https://online-document.ru/document/330-protokol-raznoglasiy-k-osobym-usloviyam-dogovora-stroitelnogo-podryada/</dc:subject>
  <dc:creator>online-Документы (online-document.ru)</dc:creator>
  <cp:keywords>образец, шаблон, online-document.ru</cp:keywords>
  <dc:description>Источник: https://online-document.ru/document/330-protokol-raznoglasiy-k-osobym-usloviyam-dogovora-stroitelnogo-podryada/ © online-Документы. Использование материалов сайта — по правилам: https://online-document.ru/pravila/</dc:description>
  <dc:identifier>https://online-document.ru/document/330-protokol-raznoglasiy-k-osobym-usloviyam-dogovora-stroitelnogo-podryada/</dc:identifier>
  <dc:language>ru-RU</dc:language>
  <dcterms:created xsi:type="dcterms:W3CDTF">2026-11-03T11:01:14Z</dcterms:created>
  <dcterms:modified xsi:type="dcterms:W3CDTF">2026-11-03T11:05:53Z</dcterms:modified>
</cp:coreProperties>
</file>