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both"/>
      </w:pPr>
      <w:r>
        <w:t xml:space="preserve">Образец содержания. Подайте распоряжение по форме вашего регистратора (депозитария) — её можно получить на сайте регистратора.</w:t>
      </w:r>
    </w:p>
    <w:p>
      <w:pPr>
        <w:spacing w:before="0" w:after="80"/>
        <w:jc w:val="right"/>
      </w:pPr>
      <w:r>
        <w:t xml:space="preserve">Регистратору: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ПЕРЕДАТОЧНОЕ РАСПОРЯЖЕНИЕ</w:t>
      </w:r>
    </w:p>
    <w:p>
      <w:pPr>
        <w:spacing w:before="0" w:after="80"/>
        <w:jc w:val="both"/>
      </w:pPr>
      <w:r>
        <w:t xml:space="preserve">Прошу внести в реестр владельцев ценных бумаг эмитента </w:t>
      </w:r>
      <w:r>
        <w:t xml:space="preserve">________</w:t>
      </w:r>
      <w:r>
        <w:t xml:space="preserve"> запись о переходе прав на ценные бумаги:</w:t>
      </w:r>
    </w:p>
    <w:p>
      <w:pPr>
        <w:spacing w:before="0" w:after="80"/>
        <w:jc w:val="both"/>
      </w:pPr>
      <w:r>
        <w:rPr>
          <w:b/>
        </w:rPr>
        <w:t xml:space="preserve">Списать с лицевого счёта: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Зачислить на лицевой счёт:</w:t>
      </w:r>
      <w:r>
        <w:t xml:space="preserve">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Вид, категория (тип)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Регистрационный номер выпуска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Количество, шт.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Цена сделки, ₽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rPr>
          <w:b/>
        </w:rPr>
        <w:t xml:space="preserve">Основание перехода прав:</w:t>
      </w:r>
      <w:r>
        <w:t xml:space="preserve"> </w:t>
      </w:r>
      <w:r>
        <w:t xml:space="preserve">________</w:t>
      </w:r>
      <w:r>
        <w:t xml:space="preserve">. Ценные бумаги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Если по уставу непубличного общества акционеры имеют преимущественное право приобретения отчуждаемых акций, отчуждающий акционер подтверждает, что порядок его осуществления соблюдён (ст. 7 закона № 208-ФЗ).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Передающее лицо (уполномоченный представитель)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о передаче ценных бумаг</dc:title>
  <dc:subject>Образец документа с сайта online-Документы: https://online-document.ru/document/308-peredatochnoe-rasporyazhenie-o-peredache-tsennyh-bumag/</dc:subject>
  <dc:creator>online-Документы (online-document.ru)</dc:creator>
  <cp:keywords>образец, шаблон, online-document.ru</cp:keywords>
  <dc:description>Источник: https://online-document.ru/document/308-peredatochnoe-rasporyazhenie-o-peredache-tsennyh-bumag/ © online-Документы. Использование материалов сайта — по правилам: https://online-document.ru/pravila/</dc:description>
  <dc:identifier>https://online-document.ru/document/308-peredatochnoe-rasporyazhenie-o-peredache-tsennyh-bumag/</dc:identifier>
  <dc:language>ru-RU</dc:language>
  <dcterms:created xsi:type="dcterms:W3CDTF">2026-11-03T11:01:14Z</dcterms:created>
  <dcterms:modified xsi:type="dcterms:W3CDTF">2026-11-03T11:05:53Z</dcterms:modified>
</cp:coreProperties>
</file>