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договору строительного подряда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ОСОБЫЕ УСЛОВИЯ</w:t>
      </w:r>
      <w:r>
        <w:br/>
      </w:r>
      <w:r>
        <w:rPr>
          <w:b/>
          <w:sz w:val="26"/>
          <w:szCs w:val="26"/>
        </w:rPr>
        <w:t xml:space="preserve">к договору подряда на капитальное строительство (реконструкцию, техническое перевооружение)</w:t>
      </w:r>
    </w:p>
    <w:p>
      <w:pPr>
        <w:spacing w:before="0" w:after="80"/>
        <w:jc w:val="both"/>
      </w:pPr>
      <w:r>
        <w:t xml:space="preserve">1. </w:t>
      </w:r>
      <w:r>
        <w:rPr>
          <w:b/>
        </w:rPr>
        <w:t xml:space="preserve">Допуск к работам.</w:t>
      </w:r>
      <w:r>
        <w:t xml:space="preserve"> Подрядчик — член саморегулируемой организации в области строительства </w:t>
      </w:r>
      <w:r>
        <w:t xml:space="preserve">________</w:t>
      </w:r>
      <w:r>
        <w:t xml:space="preserve">, если цена договора превышает 10 млн ₽ или иное не установлено ч. 2.1–2.2 ст. 52 ГрК РФ; уровень ответственности по компенсационному фонду обеспечения договорных обязательств — не ниже </w:t>
      </w:r>
      <w:r>
        <w:t xml:space="preserve">________</w:t>
      </w:r>
      <w:r>
        <w:t xml:space="preserve">. Работы организует специалист по организации строительства, включённый в Национальный реестр специалистов (ст. 55.5-1 ГрК РФ):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</w:t>
      </w:r>
      <w:r>
        <w:rPr>
          <w:b/>
        </w:rPr>
        <w:t xml:space="preserve">Проектная документация и разрешение.</w:t>
      </w:r>
      <w:r>
        <w:t xml:space="preserve"> Работы ведутся по проектной документации, прошедшей экспертизу в случаях ст. 49 ГрК РФ, на основании разрешения на строительство от </w:t>
      </w:r>
      <w:r>
        <w:t xml:space="preserve">________</w:t>
      </w:r>
      <w:r>
        <w:t xml:space="preserve">. Отступления от проекта — только с письменного согласия Заказчика и проектировщика.</w:t>
      </w:r>
    </w:p>
    <w:p>
      <w:pPr>
        <w:spacing w:before="0" w:after="80"/>
        <w:jc w:val="both"/>
      </w:pPr>
      <w:r>
        <w:t xml:space="preserve">3. </w:t>
      </w:r>
      <w:r>
        <w:rPr>
          <w:b/>
        </w:rPr>
        <w:t xml:space="preserve">Строительный контроль.</w:t>
      </w:r>
      <w:r>
        <w:t xml:space="preserve"> Заказчик осуществляет строительный контроль самостоятельно или через </w:t>
      </w:r>
      <w:r>
        <w:t xml:space="preserve">________</w:t>
      </w:r>
      <w:r>
        <w:t xml:space="preserve"> (ст. 53 ГрК РФ, ст. 748 ГК РФ). Подрядчик ведёт общий журнал работ и исполнительную документацию в электронном виде в случаях, установленных законом.</w:t>
      </w:r>
    </w:p>
    <w:p>
      <w:pPr>
        <w:spacing w:before="0" w:after="80"/>
        <w:jc w:val="both"/>
      </w:pPr>
      <w:r>
        <w:t xml:space="preserve">4. </w:t>
      </w:r>
      <w:r>
        <w:rPr>
          <w:b/>
        </w:rPr>
        <w:t xml:space="preserve">Скрытые работы</w:t>
      </w:r>
      <w:r>
        <w:t xml:space="preserve"> принимаются по актам освидетельствования до закрытия; Подрядчик извещает Заказчика не менее чем за </w:t>
      </w:r>
      <w:r>
        <w:t xml:space="preserve">________</w:t>
      </w:r>
      <w:r>
        <w:t xml:space="preserve"> рабочих дня. Работы, закрытые без освидетельствования, вскрываются за счёт Подрядчика.</w:t>
      </w:r>
    </w:p>
    <w:p>
      <w:pPr>
        <w:spacing w:before="0" w:after="80"/>
        <w:jc w:val="both"/>
      </w:pPr>
      <w:r>
        <w:t xml:space="preserve">5. </w:t>
      </w:r>
      <w:r>
        <w:rPr>
          <w:b/>
        </w:rPr>
        <w:t xml:space="preserve">Материалы и оборудование.</w:t>
      </w:r>
      <w:r>
        <w:t xml:space="preserve"> Поставляются </w:t>
      </w:r>
      <w:r>
        <w:t xml:space="preserve">________</w:t>
      </w:r>
      <w:r>
        <w:t xml:space="preserve">; Подрядчик отвечает за их качество (ст. 745 ГК РФ), представляет сертификаты и паспорта.</w:t>
      </w:r>
    </w:p>
    <w:p>
      <w:pPr>
        <w:spacing w:before="0" w:after="80"/>
        <w:jc w:val="both"/>
      </w:pPr>
      <w:r>
        <w:t xml:space="preserve">6. </w:t>
      </w:r>
      <w:r>
        <w:rPr>
          <w:b/>
        </w:rPr>
        <w:t xml:space="preserve">Охрана труда и площадка.</w:t>
      </w:r>
      <w:r>
        <w:t xml:space="preserve"> Подрядчик отвечает за безопасность работ, противопожарный режим, охрану площадки до сдачи объекта, вывоз мусора.</w:t>
      </w:r>
    </w:p>
    <w:p>
      <w:pPr>
        <w:spacing w:before="0" w:after="80"/>
        <w:jc w:val="both"/>
      </w:pPr>
      <w:r>
        <w:t xml:space="preserve">7. </w:t>
      </w:r>
      <w:r>
        <w:rPr>
          <w:b/>
        </w:rPr>
        <w:t xml:space="preserve">Приёмка.</w:t>
      </w:r>
      <w:r>
        <w:t xml:space="preserve"> Объект принимается по акту после проверки органом государственного строительного надзора (ст. 54 ГрК РФ) и получения заключения о соответствии; Подрядчик передаёт исполнительную документацию.</w:t>
      </w:r>
    </w:p>
    <w:p>
      <w:pPr>
        <w:spacing w:before="0" w:after="80"/>
        <w:jc w:val="both"/>
      </w:pPr>
      <w:r>
        <w:t xml:space="preserve">8. </w:t>
      </w:r>
      <w:r>
        <w:rPr>
          <w:b/>
        </w:rPr>
        <w:t xml:space="preserve">Гарантия.</w:t>
      </w:r>
      <w:r>
        <w:t xml:space="preserve"> Гарантийный срок — </w:t>
      </w:r>
      <w:r>
        <w:t xml:space="preserve">________</w:t>
      </w:r>
      <w:r>
        <w:t xml:space="preserve"> лет с даты подписания итогового акта (ст. 755, 756 ГК РФ). Гарантийное удержание — </w:t>
      </w:r>
      <w:r>
        <w:t xml:space="preserve">________</w:t>
      </w:r>
      <w:r>
        <w:t xml:space="preserve"> % от стоимости работ, возвращается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9. </w:t>
      </w:r>
      <w:r>
        <w:rPr>
          <w:b/>
        </w:rPr>
        <w:t xml:space="preserve">Обеспечение.</w:t>
      </w:r>
      <w:r>
        <w:t xml:space="preserve">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Особые условия к договору подряда на капитальное строительство (расширение, техническое перевооружение, реконструкцию зданий и сооружений)</dc:title>
  <dc:subject>Образец документа с сайта online-Документы: https://online-document.ru/document/305-osobye-usloviya-k-dogovoru-podryada-na-kapitalnoe-stroitelstvo-rasshirenie/</dc:subject>
  <dc:creator>online-Документы (online-document.ru)</dc:creator>
  <cp:keywords>образец, шаблон, online-document.ru</cp:keywords>
  <dc:description>Источник: https://online-document.ru/document/305-osobye-usloviya-k-dogovoru-podryada-na-kapitalnoe-stroitelstvo-rasshirenie/ © online-Документы. Использование материалов сайта — по правилам: https://online-document.ru/pravila/</dc:description>
  <dc:identifier>https://online-document.ru/document/305-osobye-usloviya-k-dogovoru-podryada-na-kapitalnoe-stroitelstvo-rasshirenie/</dc:identifier>
  <dc:language>ru-RU</dc:language>
  <dcterms:created xsi:type="dcterms:W3CDTF">2026-11-03T11:01:14Z</dcterms:created>
  <dcterms:modified xsi:type="dcterms:W3CDTF">2026-11-03T11:05:53Z</dcterms:modified>
</cp:coreProperties>
</file>