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СПЕЦИАЛИСТА (ИНЖЕНЕРА) ПО ОХРАНЕ ТРУДА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«Специалист в области охраны труда».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Организует функционирование системы управления охраной труда у работодателя, готовит проекты локальных актов по охране труда.</w:t>
      </w:r>
    </w:p>
    <w:p>
      <w:pPr>
        <w:spacing w:before="0" w:after="80"/>
        <w:jc w:val="both"/>
      </w:pPr>
      <w:r>
        <w:t xml:space="preserve">1.2. Организует оценку профессиональных рисков и специальную оценку условий труда (закон № 426-ФЗ), контролирует выполнение мероприятий по их результатам.</w:t>
      </w:r>
    </w:p>
    <w:p>
      <w:pPr>
        <w:spacing w:before="0" w:after="80"/>
        <w:jc w:val="both"/>
      </w:pPr>
      <w:r>
        <w:t xml:space="preserve">1.3. Организует обучение работников по охране труда, инструктажи, проверку знаний, обучение оказанию первой помощи и применению СИЗ (Правила обучения по охране труда, утв. постановлением Правительства РФ от 24.12.2021 № 2464).</w:t>
      </w:r>
    </w:p>
    <w:p>
      <w:pPr>
        <w:spacing w:before="0" w:after="80"/>
        <w:jc w:val="both"/>
      </w:pPr>
      <w:r>
        <w:t xml:space="preserve">1.4. Контролирует обеспечение работников средствами индивидуальной защиты, прохождение медицинских осмотров.</w:t>
      </w:r>
    </w:p>
    <w:p>
      <w:pPr>
        <w:spacing w:before="0" w:after="80"/>
        <w:jc w:val="both"/>
      </w:pPr>
      <w:r>
        <w:t xml:space="preserve">1.5. Участвует в расследовании несчастных случаев на производстве и профессиональных заболеваний (ст. 227–231 ТК РФ), ведёт их учёт.</w:t>
      </w:r>
    </w:p>
    <w:p>
      <w:pPr>
        <w:spacing w:before="0" w:after="80"/>
        <w:jc w:val="both"/>
      </w:pPr>
      <w:r>
        <w:t xml:space="preserve">1.6. Контролирует соблюдение требований охраны труда в подразделениях, выдаёт предписания об устранении нарушений.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трудовое законодательство об охране труда, закон № 426-ФЗ о специальной оценке условий труда, правила по охране труда</w:t>
      </w:r>
    </w:p>
    <w:p>
      <w:pPr>
        <w:spacing w:before="0" w:after="80"/>
        <w:jc w:val="both"/>
      </w:pPr>
      <w:r>
        <w:t xml:space="preserve">2.2. порядок расследования несчастных случаев, оценки профессиональных рисков</w:t>
      </w:r>
    </w:p>
    <w:p>
      <w:pPr>
        <w:spacing w:before="0" w:after="80"/>
        <w:jc w:val="both"/>
      </w:pPr>
      <w:r>
        <w:t xml:space="preserve">2.3. технологию производства, применяемое оборудование, СИЗ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инженера по охране труда и технике безопасности</dc:title>
  <dc:subject>Образец документа с сайта online-Документы: https://online-document.ru/document/295-dolzhnostnye-obyazannosti-inzhenera-po-ohrane-truda-i-tehnike-bezopasnosti/</dc:subject>
  <dc:creator>online-Документы (online-document.ru)</dc:creator>
  <cp:keywords>образец, шаблон, online-document.ru</cp:keywords>
  <dc:description>Источник: https://online-document.ru/document/295-dolzhnostnye-obyazannosti-inzhenera-po-ohrane-truda-i-tehnike-bezopasnosti/ © online-Документы. Использование материалов сайта — по правилам: https://online-document.ru/pravila/</dc:description>
  <dc:identifier>https://online-document.ru/document/295-dolzhnostnye-obyazannosti-inzhenera-po-ohrane-truda-i-tehnike-bezopasnosti/</dc:identifier>
  <dc:language>ru-RU</dc:language>
  <dcterms:created xsi:type="dcterms:W3CDTF">2026-11-03T11:01:14Z</dcterms:created>
  <dcterms:modified xsi:type="dcterms:W3CDTF">2026-11-03T11:05:53Z</dcterms:modified>
</cp:coreProperties>
</file>