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80"/>
        <w:jc w:val="right"/>
      </w:pPr>
      <w:r>
        <w:t xml:space="preserve">УТВЕРЖДАЮ</w:t>
      </w:r>
      <w:r>
        <w:br/>
      </w:r>
      <w:r>
        <w:t xml:space="preserve">________</w:t>
      </w:r>
      <w:r>
        <w:t xml:space="preserve"> </w:t>
      </w:r>
      <w:r>
        <w:t xml:space="preserve">________</w:t>
      </w:r>
      <w:r>
        <w:br/>
      </w:r>
      <w:r>
        <w:t xml:space="preserve">________________ / </w:t>
      </w:r>
      <w:r>
        <w:t xml:space="preserve">________</w:t>
      </w:r>
      <w:r>
        <w:br/>
      </w:r>
      <w:r>
        <w:t xml:space="preserve">________</w:t>
      </w:r>
    </w:p>
    <w:p>
      <w:pPr>
        <w:keepNext/>
        <w:spacing w:before="120" w:after="160"/>
        <w:jc w:val="center"/>
      </w:pPr>
      <w:r>
        <w:rPr>
          <w:b/>
          <w:sz w:val="26"/>
          <w:szCs w:val="26"/>
        </w:rPr>
        <w:t xml:space="preserve">ДОЛЖНОСТНЫЕ ОБЯЗАННОСТИ</w:t>
      </w:r>
      <w:r>
        <w:br/>
      </w:r>
      <w:r>
        <w:rPr>
          <w:b/>
          <w:sz w:val="26"/>
          <w:szCs w:val="26"/>
        </w:rPr>
        <w:t xml:space="preserve">ИНКАССАТОРА (ВКЛЮЧАЯ СТАРШЕГО)</w:t>
      </w:r>
    </w:p>
    <w:p>
      <w:pPr>
        <w:spacing w:before="0" w:after="80"/>
        <w:jc w:val="both"/>
      </w:pPr>
      <w:r>
        <w:t xml:space="preserve">Составлено по образцу Единого квалификационного справочника должностей руководителей, специалистов и других служащих (раздел «Общеотраслевые квалификационные характеристики», утв. постановлением Минтруда России от 21.08.1998 № 37) с учётом современной практики. ЕКС и профстандарты носят рекомендательный характер, кроме случаев, когда требования к квалификации установлены законом (ст. 195.3 ТК РФ).</w:t>
      </w:r>
    </w:p>
    <w:p>
      <w:pPr>
        <w:keepNext/>
        <w:spacing w:before="200" w:after="100"/>
        <w:jc w:val="center"/>
      </w:pPr>
      <w:r>
        <w:rPr>
          <w:b/>
        </w:rPr>
        <w:t xml:space="preserve">1. Должностные обязанности</w:t>
      </w:r>
    </w:p>
    <w:p>
      <w:pPr>
        <w:spacing w:before="0" w:after="80"/>
        <w:jc w:val="both"/>
      </w:pPr>
      <w:r>
        <w:t xml:space="preserve">1.1. Принимает от клиентов сумки (контейнеры) с денежной наличностью и ценностями по установленным документам, проверяет целостность упаковки и пломб.</w:t>
      </w:r>
    </w:p>
    <w:p>
      <w:pPr>
        <w:spacing w:before="0" w:after="80"/>
        <w:jc w:val="both"/>
      </w:pPr>
      <w:r>
        <w:t xml:space="preserve">1.2. Доставляет ценности в кассу банка (организации) по утверждённому маршруту с соблюдением мер безопасности; сдаёт их по описи.</w:t>
      </w:r>
    </w:p>
    <w:p>
      <w:pPr>
        <w:spacing w:before="0" w:after="80"/>
        <w:jc w:val="both"/>
      </w:pPr>
      <w:r>
        <w:t xml:space="preserve">1.3. Доставляет клиентам наличные деньги и ценности по их заявкам.</w:t>
      </w:r>
    </w:p>
    <w:p>
      <w:pPr>
        <w:spacing w:before="0" w:after="80"/>
        <w:jc w:val="both"/>
      </w:pPr>
      <w:r>
        <w:t xml:space="preserve">1.4. Соблюдает порядок хранения, ношения и применения служебного оружия и специальных средств, если они выданы.</w:t>
      </w:r>
    </w:p>
    <w:p>
      <w:pPr>
        <w:spacing w:before="0" w:after="80"/>
        <w:jc w:val="both"/>
      </w:pPr>
      <w:r>
        <w:t xml:space="preserve">1.5. Старший инкассатор руководит бригадой, организует работу на маршруте, отвечает за соблюдение порядка инкассации и перевозки ценностей.</w:t>
      </w:r>
    </w:p>
    <w:p>
      <w:pPr>
        <w:keepNext/>
        <w:spacing w:before="200" w:after="100"/>
        <w:jc w:val="center"/>
      </w:pPr>
      <w:r>
        <w:rPr>
          <w:b/>
        </w:rPr>
        <w:t xml:space="preserve">2. Должен знать</w:t>
      </w:r>
    </w:p>
    <w:p>
      <w:pPr>
        <w:spacing w:before="0" w:after="80"/>
        <w:jc w:val="both"/>
      </w:pPr>
      <w:r>
        <w:t xml:space="preserve">2.1. нормативные акты Банка России по инкассации и перевозке ценностей, внутренние правила организации</w:t>
      </w:r>
    </w:p>
    <w:p>
      <w:pPr>
        <w:spacing w:before="0" w:after="80"/>
        <w:jc w:val="both"/>
      </w:pPr>
      <w:r>
        <w:t xml:space="preserve">2.2. маршруты, порядок действий в нештатных ситуациях</w:t>
      </w:r>
    </w:p>
    <w:p>
      <w:pPr>
        <w:spacing w:before="0" w:after="80"/>
        <w:jc w:val="both"/>
      </w:pPr>
      <w:r>
        <w:t xml:space="preserve">2.3. правила оборота служебного оружия (закон № 150-ФЗ), основы оказания первой помощи</w:t>
      </w:r>
    </w:p>
    <w:p>
      <w:pPr>
        <w:spacing w:before="0" w:after="80"/>
        <w:jc w:val="both"/>
      </w:pPr>
      <w:r>
        <w:t xml:space="preserve">2.4. структуру организации, правила внутреннего трудового распорядка, требования охраны труда и пожарной безопасности</w:t>
      </w:r>
    </w:p>
    <w:p>
      <w:pPr>
        <w:keepNext/>
        <w:spacing w:before="200" w:after="100"/>
        <w:jc w:val="center"/>
      </w:pPr>
      <w:r>
        <w:rPr>
          <w:b/>
        </w:rPr>
        <w:t xml:space="preserve">3. Требования к квалификации</w:t>
      </w:r>
    </w:p>
    <w:p>
      <w:pPr>
        <w:spacing w:before="0" w:after="80"/>
        <w:jc w:val="both"/>
      </w:pPr>
      <w:r>
        <w:t xml:space="preserve">3.1. </w:t>
      </w:r>
      <w:r>
        <w:t xml:space="preserve">________</w:t>
      </w:r>
      <w:r>
        <w:t xml:space="preserve">. Старший инкассатор — </w:t>
      </w:r>
      <w:r>
        <w:t xml:space="preserve">________</w:t>
      </w:r>
      <w:r>
        <w:t xml:space="preserve">.</w:t>
      </w:r>
    </w:p>
    <w:p>
      <w:pPr>
        <w:keepNext/>
        <w:spacing w:before="200" w:after="100"/>
        <w:jc w:val="center"/>
      </w:pPr>
      <w:r>
        <w:rPr>
          <w:b/>
        </w:rPr>
        <w:t xml:space="preserve">4. Применение</w:t>
      </w:r>
    </w:p>
    <w:p>
      <w:pPr>
        <w:spacing w:before="0" w:after="80"/>
        <w:jc w:val="both"/>
      </w:pPr>
      <w:r>
        <w:t xml:space="preserve">4.1. Характеристика служит основой для должностной инструкции и трудового договора. Конкретный перечень обязанностей, права и ответственность работника устанавливаются должностной инструкцией с учётом особенностей организации; с инструкцией работник знакомится под подпись до подписания трудового договора (ст. 68 ТК РФ).</w:t>
      </w:r>
    </w:p>
    <w:p>
      <w:pPr>
        <w:spacing w:before="0" w:after="80"/>
        <w:jc w:val="both"/>
      </w:pPr>
      <w:r>
        <w:t xml:space="preserve">4.2. Наименование должности в штатном расписании и трудовом договоре должно соответствовать квалификационным справочникам или профстандартам, если с выполнением работ по этой должности связано предоставление компенсаций, льгот или ограничений (ч. 2 ст. 57 ТК РФ).</w:t>
      </w:r>
    </w:p>
    <w:p>
      <w:pPr>
        <w:spacing w:before="480" w:after="80"/>
        <w:jc w:val="left"/>
      </w:pPr>
      <w:r>
        <w:rPr>
          <w:sz w:val="18"/>
          <w:color w:val="666666"/>
        </w:rPr>
        <w:t xml:space="preserve">Образец с сайта online-document.ru, редакция 03.11.2026. Перед подписанием сверьте условия со своей ситуацией.</w:t>
      </w:r>
    </w:p>
    <w:sectPr>
      <w:footerReference w:type="default" r:id="rIdF"/>
      <w:pgSz w:w="11906" w:h="16838"/>
      <w:pgMar w:top="1134" w:right="850" w:bottom="1134" w:left="1418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Должностные обязанности инкассатора (включая старшего)</dc:title>
  <dc:subject>Образец документа с сайта online-Документы: https://online-document.ru/document/294-dolzhnostnye-obyazannosti-inkassatora-vklyuchaya-starshego/</dc:subject>
  <dc:creator>online-Документы (online-document.ru)</dc:creator>
  <cp:keywords>образец, шаблон, online-document.ru</cp:keywords>
  <dc:description>Источник: https://online-document.ru/document/294-dolzhnostnye-obyazannosti-inkassatora-vklyuchaya-starshego/ © online-Документы. Использование материалов сайта — по правилам: https://online-document.ru/pravila/</dc:description>
  <dc:identifier>https://online-document.ru/document/294-dolzhnostnye-obyazannosti-inkassatora-vklyuchaya-starshego/</dc:identifier>
  <dc:language>ru-RU</dc:language>
  <dcterms:created xsi:type="dcterms:W3CDTF">2026-11-03T11:01:14Z</dcterms:created>
  <dcterms:modified xsi:type="dcterms:W3CDTF">2026-11-03T11:05:53Z</dcterms:modified>
</cp:coreProperties>
</file>