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КВАЛИФИКАЦИОННАЯ ХАРАКТЕРИСТИКА</w:t>
      </w:r>
      <w:r>
        <w:br/>
      </w:r>
      <w:r>
        <w:rPr>
          <w:b/>
          <w:sz w:val="26"/>
          <w:szCs w:val="26"/>
        </w:rPr>
        <w:t xml:space="preserve">ЭКОНОМИСТА ПО БУХГАЛТЕРСКОМУ УЧЁТУ И АНАЛИЗУ ХОЗЯЙСТВЕННОЙ ДЕЯТЕЛЬНОСТИ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 и профессионального стандарта «Бухгалтер».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Выполняет работу по ведению бухгалтерского учёта и составлению отчётности, обеспечивает достоверность учётных данных.</w:t>
      </w:r>
    </w:p>
    <w:p>
      <w:pPr>
        <w:spacing w:before="0" w:after="80"/>
        <w:jc w:val="both"/>
      </w:pPr>
      <w:r>
        <w:t xml:space="preserve">1.2. Проводит экономический анализ хозяйственной деятельности организации и её подразделений по данным учёта и отчётности, выявляет резервы снижения затрат.</w:t>
      </w:r>
    </w:p>
    <w:p>
      <w:pPr>
        <w:spacing w:before="0" w:after="80"/>
        <w:jc w:val="both"/>
      </w:pPr>
      <w:r>
        <w:t xml:space="preserve">1.3. Участвует в разработке учётной политики, плана счетов, форм первичных документов и внутренней отчётности.</w:t>
      </w:r>
    </w:p>
    <w:p>
      <w:pPr>
        <w:spacing w:before="0" w:after="80"/>
        <w:jc w:val="both"/>
      </w:pPr>
      <w:r>
        <w:t xml:space="preserve">1.4. Готовит аналитические материалы для руководства: себестоимость, рентабельность, финансовое положение, платёжеспособность.</w:t>
      </w:r>
    </w:p>
    <w:p>
      <w:pPr>
        <w:spacing w:before="0" w:after="80"/>
        <w:jc w:val="both"/>
      </w:pPr>
      <w:r>
        <w:t xml:space="preserve">1.5. Участвует в инвентаризациях и внутреннем контроле фактов хозяйственной жизни (ст. 19 закона № 402-ФЗ).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закон № 402-ФЗ, стандарты бухгалтерского учёта, налоговое законодательство</w:t>
      </w:r>
    </w:p>
    <w:p>
      <w:pPr>
        <w:spacing w:before="0" w:after="80"/>
        <w:jc w:val="both"/>
      </w:pPr>
      <w:r>
        <w:t xml:space="preserve">2.2. методы экономического анализа и учёта затрат</w:t>
      </w:r>
    </w:p>
    <w:p>
      <w:pPr>
        <w:spacing w:before="0" w:after="80"/>
        <w:jc w:val="both"/>
      </w:pPr>
      <w:r>
        <w:t xml:space="preserve">2.3. порядок составления бухгалтерской (финансовой) отчётности</w:t>
      </w:r>
    </w:p>
    <w:p>
      <w:pPr>
        <w:spacing w:before="0" w:after="80"/>
        <w:jc w:val="both"/>
      </w:pPr>
      <w:r>
        <w:t xml:space="preserve">2.4.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Экономист — </w:t>
      </w:r>
      <w:r>
        <w:t xml:space="preserve">________</w:t>
      </w:r>
      <w:r>
        <w:t xml:space="preserve">; экономист II и I категории —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Квалификационная характеристика экономиста по бухгалтерскому учёту и анализу хозяйственной деятельности</dc:title>
  <dc:subject>Образец документа с сайта online-Документы: https://online-document.ru/document/285-kvalifikatsionnaya-harakteristika-ekonomista-po-buhgalterskomu-uchetu-i-analizu/</dc:subject>
  <dc:creator>online-Документы (online-document.ru)</dc:creator>
  <cp:keywords>образец, шаблон, online-document.ru</cp:keywords>
  <dc:description>Источник: https://online-document.ru/document/285-kvalifikatsionnaya-harakteristika-ekonomista-po-buhgalterskomu-uchetu-i-analizu/ © online-Документы. Использование материалов сайта — по правилам: https://online-document.ru/pravila/</dc:description>
  <dc:identifier>https://online-document.ru/document/285-kvalifikatsionnaya-harakteristika-ekonomista-po-buhgalterskomu-uchetu-i-analizu/</dc:identifier>
  <dc:language>ru-RU</dc:language>
  <dcterms:created xsi:type="dcterms:W3CDTF">2026-11-03T11:01:14Z</dcterms:created>
  <dcterms:modified xsi:type="dcterms:W3CDTF">2026-11-03T11:05:53Z</dcterms:modified>
</cp:coreProperties>
</file>