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80"/>
        <w:jc w:val="both"/>
      </w:pPr>
      <w:r>
        <w:t xml:space="preserve">________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Исх. № </w:t>
            </w:r>
            <w:r>
              <w:t xml:space="preserve">________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________</w:t>
            </w:r>
          </w:p>
        </w:tc>
      </w:tr>
    </w:tbl>
    <w:p>
      <w:pPr>
        <w:spacing w:before="0" w:after="0"/>
        <w:jc w:val="both"/>
      </w:pPr>
    </w:p>
    <w:p>
      <w:pPr>
        <w:spacing w:before="0" w:after="80"/>
        <w:jc w:val="right"/>
      </w:pPr>
      <w:r>
        <w:t xml:space="preserve">________</w:t>
      </w:r>
    </w:p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ЗАПРОС</w:t>
      </w:r>
      <w:r>
        <w:br/>
      </w:r>
      <w:r>
        <w:rPr>
          <w:b/>
          <w:sz w:val="26"/>
          <w:szCs w:val="26"/>
        </w:rPr>
        <w:t xml:space="preserve">согласия поклажедателя на чрезвычайные расходы на хранение вещи</w:t>
      </w:r>
    </w:p>
    <w:p>
      <w:pPr>
        <w:spacing w:before="0" w:after="80"/>
        <w:jc w:val="both"/>
      </w:pPr>
      <w:r>
        <w:t xml:space="preserve">На хранении у </w:t>
      </w:r>
      <w:r>
        <w:t xml:space="preserve">________</w:t>
      </w:r>
      <w:r>
        <w:t xml:space="preserve"> по договору хранения от </w:t>
      </w:r>
      <w:r>
        <w:t xml:space="preserve">________</w:t>
      </w:r>
      <w:r>
        <w:t xml:space="preserve"> № </w:t>
      </w:r>
      <w:r>
        <w:t xml:space="preserve">________</w:t>
      </w:r>
      <w:r>
        <w:t xml:space="preserve"> находится: </w:t>
      </w:r>
      <w:r>
        <w:t xml:space="preserve">________</w:t>
      </w:r>
      <w:r>
        <w:t xml:space="preserve">.</w:t>
      </w:r>
    </w:p>
    <w:p>
      <w:pPr>
        <w:spacing w:before="0" w:after="80"/>
        <w:jc w:val="both"/>
      </w:pPr>
      <w:r>
        <w:t xml:space="preserve">________</w:t>
      </w:r>
      <w:r>
        <w:t xml:space="preserve"> выявлены обстоятельства, которые стороны не могли предвидеть при заключении договора: </w:t>
      </w:r>
      <w:r>
        <w:t xml:space="preserve">________</w:t>
      </w:r>
      <w:r>
        <w:t xml:space="preserve">. Для сохранения вещи необходимы следующие меры: </w:t>
      </w:r>
      <w:r>
        <w:t xml:space="preserve">________</w:t>
      </w:r>
      <w:r>
        <w:t xml:space="preserve">. Ориентировочная стоимость — </w:t>
      </w:r>
      <w:r>
        <w:t xml:space="preserve">________</w:t>
      </w:r>
      <w:r>
        <w:t xml:space="preserve"> (смета или счёт прилагаются).</w:t>
      </w:r>
    </w:p>
    <w:p>
      <w:pPr>
        <w:spacing w:before="0" w:after="80"/>
        <w:jc w:val="both"/>
      </w:pPr>
      <w:r>
        <w:t xml:space="preserve">Прошу в срок до </w:t>
      </w:r>
      <w:r>
        <w:t xml:space="preserve">________</w:t>
      </w:r>
      <w:r>
        <w:t xml:space="preserve"> сообщить о согласии на указанные расходы либо распорядиться вещью иначе (забрать её, указать иной способ сохранения). Если в этот срок не будет сообщено о несогласии, будет считаться, что вы согласны на чрезвычайные расходы (п. 2 ст. 898 ГК РФ).</w:t>
      </w:r>
    </w:p>
    <w:p>
      <w:pPr>
        <w:spacing w:before="0" w:after="80"/>
        <w:jc w:val="both"/>
      </w:pPr>
      <w:r>
        <w:t xml:space="preserve">Если промедление создаёт угрозу утраты, недостачи или повреждения вещи, хранитель вправе изменить способ, место и иные условия хранения, не дожидаясь ответа, и уведомит вас об этом (ст. 893 ГК РФ).</w:t>
      </w:r>
    </w:p>
    <w:p>
      <w:pPr>
        <w:spacing w:before="0" w:after="80"/>
        <w:jc w:val="both"/>
      </w:pPr>
      <w:r>
        <w:t xml:space="preserve">Приложения: </w:t>
      </w:r>
      <w:r>
        <w:t xml:space="preserve">________</w:t>
      </w:r>
      <w:r>
        <w:t xml:space="preserve">.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________________</w:t>
            </w:r>
          </w:p>
        </w:tc>
      </w:tr>
    </w:tbl>
    <w:p>
      <w:pPr>
        <w:spacing w:before="0" w:after="0"/>
        <w:jc w:val="both"/>
      </w:pP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согласия поклажедателя на чрезвычайные расходы на хранение вещи</dc:title>
  <dc:subject>Образец документа с сайта online-Документы: https://online-document.ru/document/269-zapros-soglasiya-poklazhedatelya-na-chrezvychaynye-rashody-na-hranenie-veshchi/</dc:subject>
  <dc:creator>online-Документы (online-document.ru)</dc:creator>
  <cp:keywords>образец, шаблон, online-document.ru</cp:keywords>
  <dc:description>Источник: https://online-document.ru/document/269-zapros-soglasiya-poklazhedatelya-na-chrezvychaynye-rashody-na-hranenie-veshchi/ © online-Документы. Использование материалов сайта — по правилам: https://online-document.ru/pravila/</dc:description>
  <dc:identifier>https://online-document.ru/document/269-zapros-soglasiya-poklazhedatelya-na-chrezvychaynye-rashody-na-hranenie-veshchi/</dc:identifier>
  <dc:language>ru-RU</dc:language>
  <dcterms:created xsi:type="dcterms:W3CDTF">2026-11-03T11:01:14Z</dcterms:created>
  <dcterms:modified xsi:type="dcterms:W3CDTF">2026-11-03T11:05:53Z</dcterms:modified>
</cp:coreProperties>
</file>