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________</w:t>
      </w:r>
      <w:r>
        <w:br/>
      </w:r>
      <w:r>
        <w:t xml:space="preserve">Заявитель: ________</w:t>
      </w:r>
      <w:r>
        <w:br/>
      </w:r>
      <w:r>
        <w:t xml:space="preserve">Лицо, чьи действия обжалуются: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 НА ОТКАЗ ОРГАНА ВНУТРЕННИХ ДЕЛ В ВЫДАЧЕ ЛИЦЕНЗИИ НА ЧАСТНУЮ ДЕТЕКТИВНУЮ (ОХРАННУЮ) ДЕЯТЕЛЬНОСТЬ</w:t>
      </w:r>
    </w:p>
    <w:p>
      <w:pPr>
        <w:spacing w:before="0" w:after="80"/>
        <w:jc w:val="both"/>
      </w:pPr>
      <w:r>
        <w:t xml:space="preserve">«___» __________ 20__ г. вынесен акт (совершено действие), который заявитель считает незаконным: ________.</w:t>
      </w:r>
    </w:p>
    <w:p>
      <w:pPr>
        <w:spacing w:before="0" w:after="80"/>
        <w:jc w:val="both"/>
      </w:pPr>
      <w:r>
        <w:t xml:space="preserve">Указанным актом нарушены права заявителя: ________ (обстоятельства и доказательства). Нарушены нормы: ________.</w:t>
      </w:r>
    </w:p>
    <w:p>
      <w:pPr>
        <w:spacing w:before="0" w:after="80"/>
        <w:jc w:val="both"/>
      </w:pPr>
      <w:r>
        <w:t xml:space="preserve">Срок обжалования соблюдён: решение органа обжалуется вышестоящему должностному лицу или в суд — административный иск в течение 3 месяцев со дня, когда заявителю стало известно о нарушении (ст. 219 КАС РФ).</w:t>
      </w:r>
    </w:p>
    <w:p>
      <w:pPr>
        <w:spacing w:before="0" w:after="80"/>
        <w:jc w:val="center"/>
      </w:pPr>
      <w:r>
        <w:rPr>
          <w:b/>
        </w:rPr>
        <w:t xml:space="preserve">ПРОШУ:</w:t>
      </w:r>
    </w:p>
    <w:p>
      <w:pPr>
        <w:spacing w:before="0" w:after="80"/>
        <w:jc w:val="both"/>
      </w:pPr>
      <w:r>
        <w:t xml:space="preserve">Отменить обжалуемый акт (признать действия незаконными) и принять новое решение: ________.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копия обжалуемого акта; документ об уплате госпошлины (если требуется); документ о направлении копий участникам.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отказ органа внутренних дел в выдаче лицензии на частную детективную (охранную) деятельность</dc:title>
  <dc:subject>Образец документа с сайта online-Документы: https://online-document.ru/document/265-zhaloba-na-otkaz-organa-vnutrennih-del-v-vydache-litsenzii-na-chastnuyu/</dc:subject>
  <dc:creator>online-Документы (online-document.ru)</dc:creator>
  <cp:keywords>образец, шаблон, online-document.ru</cp:keywords>
  <dc:description>Источник: https://online-document.ru/document/265-zhaloba-na-otkaz-organa-vnutrennih-del-v-vydache-litsenzii-na-chastnuyu/ © online-Документы. Использование материалов сайта — по правилам: https://online-document.ru/pravila/</dc:description>
  <dc:identifier>https://online-document.ru/document/265-zhaloba-na-otkaz-organa-vnutrennih-del-v-vydache-litsenzii-na-chastnuyu/</dc:identifier>
  <dc:language>ru-RU</dc:language>
  <dcterms:created xsi:type="dcterms:W3CDTF">2026-11-03T11:01:14Z</dcterms:created>
  <dcterms:modified xsi:type="dcterms:W3CDTF">2026-11-03T11:05:53Z</dcterms:modified>
</cp:coreProperties>
</file>