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УЧРЕДИТЕЛЬНЫЙ ДОГОВОР</w:t>
      </w:r>
      <w:r>
        <w:br/>
      </w:r>
      <w:r>
        <w:rPr>
          <w:b/>
          <w:sz w:val="26"/>
          <w:szCs w:val="26"/>
        </w:rPr>
        <w:t xml:space="preserve">коммандитного товарищества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rPr>
          <w:b/>
        </w:rPr>
        <w:t xml:space="preserve">Полные товарищи:</w:t>
      </w:r>
      <w:r>
        <w:t xml:space="preserve">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.</w:t>
      </w:r>
      <w:r>
        <w:br/>
      </w:r>
      <w:r>
        <w:rPr>
          <w:b/>
        </w:rPr>
        <w:t xml:space="preserve">Вкладчики (коммандитисты):</w:t>
      </w:r>
      <w:r>
        <w:t xml:space="preserve">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Участники создают коммандитное товарищество «</w:t>
      </w:r>
      <w:r>
        <w:t xml:space="preserve">________</w:t>
      </w:r>
      <w:r>
        <w:t xml:space="preserve">» (далее — Товарищество). Фирменное наименование содержит имена (наименования) всех полных товарищей и слова «коммандитное товарищество» или «товарищество на вере», либо имя одного полного товарища и слова «и компания» (п. 3 ст. 82 ГК РФ).</w:t>
      </w:r>
    </w:p>
    <w:p>
      <w:pPr>
        <w:spacing w:before="0" w:after="80"/>
        <w:jc w:val="both"/>
      </w:pPr>
      <w:r>
        <w:t xml:space="preserve">1.2. Место нахождения: </w:t>
      </w:r>
      <w:r>
        <w:t xml:space="preserve">________</w:t>
      </w:r>
      <w:r>
        <w:t xml:space="preserve">. Предмет деятельности: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Складочный капитал</w:t>
      </w:r>
    </w:p>
    <w:p>
      <w:pPr>
        <w:spacing w:before="0" w:after="80"/>
        <w:jc w:val="both"/>
      </w:pPr>
      <w:r>
        <w:t xml:space="preserve">2.1. Складочный капитал — </w:t>
      </w:r>
      <w:r>
        <w:t xml:space="preserve">________</w:t>
      </w:r>
      <w:r>
        <w:t xml:space="preserve">; вклады полных товарищей: </w:t>
      </w:r>
      <w:r>
        <w:t xml:space="preserve">________</w:t>
      </w:r>
      <w:r>
        <w:t xml:space="preserve">; общий размер вкладов вкладчиков: </w:t>
      </w:r>
      <w:r>
        <w:t xml:space="preserve">________</w:t>
      </w:r>
      <w:r>
        <w:t xml:space="preserve"> (п. 4 ст. 83 ГК РФ). Вклады вносятся в срок до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Доли в складочном капитале: </w:t>
      </w:r>
      <w:r>
        <w:t xml:space="preserve">________</w:t>
      </w:r>
      <w:r>
        <w:t xml:space="preserve">. Прибыль и убытки распределяются пропорционально долям, если иное не указано: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Управление</w:t>
      </w:r>
    </w:p>
    <w:p>
      <w:pPr>
        <w:spacing w:before="0" w:after="80"/>
        <w:jc w:val="both"/>
      </w:pPr>
      <w:r>
        <w:t xml:space="preserve">3.1. Управление и ведение дел осуществляют полные товарищи: </w:t>
      </w:r>
      <w:r>
        <w:t xml:space="preserve">________</w:t>
      </w:r>
      <w:r>
        <w:t xml:space="preserve"> (ст. 84, 72 ГК РФ). Вкладчики не вправе участвовать в управлении и выступать от имени Товарищества иначе как по доверенности.</w:t>
      </w:r>
    </w:p>
    <w:p>
      <w:pPr>
        <w:spacing w:before="0" w:after="80"/>
        <w:jc w:val="both"/>
      </w:pPr>
      <w:r>
        <w:t xml:space="preserve">3.2. Решения полных товарищей принимаются единогласно, если договором не предусмотрено большинство голосов: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Полные товарищи солидарно несут субсидиарную ответственность по обязательствам Товарищества всем своим имуществом (ст. 75 ГК РФ). Вкладчики несут риск убытков в пределах вкладов (п. 1 ст. 82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Права вкладчиков</w:t>
      </w:r>
    </w:p>
    <w:p>
      <w:pPr>
        <w:spacing w:before="0" w:after="80"/>
        <w:jc w:val="both"/>
      </w:pPr>
      <w:r>
        <w:t xml:space="preserve">5.1. Вкладчик вправе получать часть прибыли на свою долю, знакомиться с годовыми отчётами и балансами, по окончании финансового года выйти из Товарищества и получить вклад, передать долю другому вкладчику или третьему лицу (ст. 85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6. Выход, изменение состава, ликвидация</w:t>
      </w:r>
    </w:p>
    <w:p>
      <w:pPr>
        <w:spacing w:before="0" w:after="80"/>
        <w:jc w:val="both"/>
      </w:pPr>
      <w:r>
        <w:t xml:space="preserve">6.1. Полный товарищ вправе выйти, заявив об этом не менее чем за шесть месяцев (ст. 77 ГК РФ). Товарищество ликвидируется при выбытии всех вкладчиков (если полные товарищи не преобразуют его в полное товарищество) и по основаниям ст. 86 ГК РФ.</w:t>
      </w:r>
    </w:p>
    <w:p>
      <w:pPr>
        <w:spacing w:before="0" w:after="80"/>
        <w:jc w:val="both"/>
      </w:pPr>
      <w:r>
        <w:t xml:space="preserve">Споры разрешаются путём переговоров, а при недостижении согласия — в арбитражном суде по месту нахождения ответчика, если законом не установлена иная подсудность. Для споров между организациями и предпринимателями претензионный порядок обязателен (ч. 5 ст. 4 АПК РФ), кроме корпоративных споров, для которых он не установлен законом.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Полный товарищ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Вкладчик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коммандитного товарищества</dc:title>
  <dc:subject>Образец документа с сайта online-Документы: https://online-document.ru/document/254-uchreditelnyy-dogovor-kommanditnogo-tovarishchestva/</dc:subject>
  <dc:creator>online-Документы (online-document.ru)</dc:creator>
  <cp:keywords>образец, шаблон, online-document.ru</cp:keywords>
  <dc:description>Источник: https://online-document.ru/document/254-uchreditelnyy-dogovor-kommanditnogo-tovarishchestva/ © online-Документы. Использование материалов сайта — по правилам: https://online-document.ru/pravila/</dc:description>
  <dc:identifier>https://online-document.ru/document/254-uchreditelnyy-dogovor-kommanditnogo-tovarishchestva/</dc:identifier>
  <dc:language>ru-RU</dc:language>
  <dcterms:created xsi:type="dcterms:W3CDTF">2026-11-03T11:01:14Z</dcterms:created>
  <dcterms:modified xsi:type="dcterms:W3CDTF">2026-11-03T11:05:53Z</dcterms:modified>
</cp:coreProperties>
</file>