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</w:t>
      </w:r>
      <w:r>
        <w:br/>
      </w:r>
      <w:r>
        <w:rPr>
          <w:b/>
          <w:sz w:val="26"/>
          <w:szCs w:val="26"/>
        </w:rPr>
        <w:t xml:space="preserve">о создании ассоциации (союза)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Учредители: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 (далее — Учредители)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Учредители обязуются создать некоммерческую корпоративную организацию — ассоциацию (союз) «</w:t>
      </w:r>
      <w:r>
        <w:t xml:space="preserve">________</w:t>
      </w:r>
      <w:r>
        <w:t xml:space="preserve">» (далее — Ассоциация) для </w:t>
      </w:r>
      <w:r>
        <w:t xml:space="preserve">________</w:t>
      </w:r>
      <w:r>
        <w:t xml:space="preserve"> (ст. 123.8 ГК РФ).</w:t>
      </w:r>
    </w:p>
    <w:p>
      <w:pPr>
        <w:spacing w:before="0" w:after="80"/>
        <w:jc w:val="both"/>
      </w:pPr>
      <w:r>
        <w:t xml:space="preserve">1.2. Учредительный документ Ассоциации — устав, утверждаемый учредительным собранием (п. 1 ст. 52 ГК РФ). Настоящий договор учредительным документом не является.</w:t>
      </w:r>
    </w:p>
    <w:p>
      <w:pPr>
        <w:keepNext/>
        <w:spacing w:before="200" w:after="100"/>
        <w:jc w:val="center"/>
      </w:pPr>
      <w:r>
        <w:rPr>
          <w:b/>
        </w:rPr>
        <w:t xml:space="preserve">2. Взносы и имущество</w:t>
      </w:r>
    </w:p>
    <w:p>
      <w:pPr>
        <w:spacing w:before="0" w:after="80"/>
        <w:jc w:val="both"/>
      </w:pPr>
      <w:r>
        <w:t xml:space="preserve">2.1. Вступительные взносы: </w:t>
      </w:r>
      <w:r>
        <w:t xml:space="preserve">________</w:t>
      </w:r>
      <w:r>
        <w:t xml:space="preserve">; ежегодные членские взносы: </w:t>
      </w:r>
      <w:r>
        <w:t xml:space="preserve">________</w:t>
      </w:r>
      <w:r>
        <w:t xml:space="preserve">. Имущество, переданное Ассоциации, является её собственностью (п. 4 ст. 123.8 ГК РФ).</w:t>
      </w:r>
    </w:p>
    <w:p>
      <w:pPr>
        <w:spacing w:before="0" w:after="80"/>
        <w:jc w:val="both"/>
      </w:pPr>
      <w:r>
        <w:t xml:space="preserve">2.2. Члены Ассоциации несут субсидиарную ответственность по её обязательствам в размере и порядке, предусмотренных уставом (п. 4 ст. 123.8 ГК РФ):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Органы и порядок учреждения</w:t>
      </w:r>
    </w:p>
    <w:p>
      <w:pPr>
        <w:spacing w:before="0" w:after="80"/>
        <w:jc w:val="both"/>
      </w:pPr>
      <w:r>
        <w:t xml:space="preserve">3.1. Высший орган — общее собрание членов; постоянно действующий коллегиальный орган — </w:t>
      </w:r>
      <w:r>
        <w:t xml:space="preserve">________</w:t>
      </w:r>
      <w:r>
        <w:t xml:space="preserve">; единоличный исполнительный орган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3.2. Учредительное собрание проводится </w:t>
      </w:r>
      <w:r>
        <w:t xml:space="preserve">________</w:t>
      </w:r>
      <w:r>
        <w:t xml:space="preserve">; решения об учреждении, утверждении устава, избрании органов принимаются единогласно. Документы для регистрации подаются в территориальный орган Минюста России (закон № 7-ФЗ «О некоммерческих организациях»). Заявитель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Расходы на учреждение несут Учредители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Выход и прекращение договора</w:t>
      </w:r>
    </w:p>
    <w:p>
      <w:pPr>
        <w:spacing w:before="0" w:after="80"/>
        <w:jc w:val="both"/>
      </w:pPr>
      <w:r>
        <w:t xml:space="preserve">4.1. Член Ассоциации вправе выйти из неё по окончании финансового года (п. 2 ст. 123.11 ГК РФ). Договор прекращается после регистрации Ассоциации или по соглашению Учредителей.</w:t>
      </w:r>
    </w:p>
    <w:p>
      <w:pPr>
        <w:spacing w:before="0" w:after="80"/>
        <w:jc w:val="both"/>
      </w:pPr>
      <w:r>
        <w:t xml:space="preserve">Споры разрешаются путём переговоров, а при недостижении согласия — в арбитражном суде по месту нахождения ответчика, если законом не установлена иная подсудность. Для споров между организациями и предпринимателями претензионный порядок обязателен (ч. 5 ст. 4 АПК РФ), кроме корпоративных споров, для которых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Учредитель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Учредитель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ассоциации (союза)</dc:title>
  <dc:subject>Образец документа с сайта online-Документы: https://online-document.ru/document/253-dogovor-o-sozdanii-assotsiatsii-soyuza/</dc:subject>
  <dc:creator>online-Документы (online-document.ru)</dc:creator>
  <cp:keywords>образец, шаблон, online-document.ru</cp:keywords>
  <dc:description>Источник: https://online-document.ru/document/253-dogovor-o-sozdanii-assotsiatsii-soyuza/ © online-Документы. Использование материалов сайта — по правилам: https://online-document.ru/pravila/</dc:description>
  <dc:identifier>https://online-document.ru/document/253-dogovor-o-sozdanii-assotsiatsii-soyuza/</dc:identifier>
  <dc:language>ru-RU</dc:language>
  <dcterms:created xsi:type="dcterms:W3CDTF">2026-11-03T11:01:14Z</dcterms:created>
  <dcterms:modified xsi:type="dcterms:W3CDTF">2026-11-03T11:05:53Z</dcterms:modified>
</cp:coreProperties>
</file>