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непубличного 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реестре акционеров непубличного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Реестр акционеров общества ведёт держатель реестра — профессиональный участник рынка ценных бумаг, имеющий лицензию на ведение реестра (регистратор). Ведение реестра самим обществом не допускается (п. 2 ст. 149 ГК РФ, ст. 44 закона № 208-ФЗ, ст. 8 закона № 39-ФЗ «О рынке ценных бумаг»).</w:t>
      </w:r>
    </w:p>
    <w:p>
      <w:pPr>
        <w:spacing w:before="0" w:after="80"/>
        <w:jc w:val="both"/>
      </w:pPr>
      <w:r>
        <w:t xml:space="preserve">1.2. Держатель реестра общества: </w:t>
      </w:r>
      <w:r>
        <w:t xml:space="preserve">________</w:t>
      </w:r>
      <w:r>
        <w:t xml:space="preserve">; договор на ведение реестра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. Регистратор также исполняет функции счётной комиссии и подтверждает принятие решений общим собранием и состав присутствовавших</w:t>
      </w:r>
      <w:r>
        <w:t xml:space="preserve">________</w:t>
      </w:r>
      <w:r>
        <w:t xml:space="preserve"> (ст. 67.1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Обязанности общества</w:t>
      </w:r>
    </w:p>
    <w:p>
      <w:pPr>
        <w:spacing w:before="0" w:after="80"/>
        <w:jc w:val="both"/>
      </w:pPr>
      <w:r>
        <w:t xml:space="preserve">2.1. Общество передаёт регистратору сведения и документы, необходимые для ведения реестра: устав, решения о выпуске ценных бумаг, сведения о лицах, уполномоченных подписывать документы, и изменения в них — в сроки, установленные договором с регистратором.</w:t>
      </w:r>
    </w:p>
    <w:p>
      <w:pPr>
        <w:spacing w:before="0" w:after="80"/>
        <w:jc w:val="both"/>
      </w:pPr>
      <w:r>
        <w:t xml:space="preserve">2.2. Общество раскрывает (сообщает акционерам) сведения о регистраторе в порядке, установленном законом.</w:t>
      </w:r>
    </w:p>
    <w:p>
      <w:pPr>
        <w:spacing w:before="0" w:after="80"/>
        <w:jc w:val="both"/>
      </w:pPr>
      <w:r>
        <w:t xml:space="preserve">2.3. Общество не вправе отказывать акционерам в информации о держателе реестра. Для составления списков лиц, имеющих право на участие в общем собрании и на получение дивидендов, общество направляет регистратору распоряжение с указанием даты, на которую определяются (фиксируются) такие лица.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 акционеров</w:t>
      </w:r>
    </w:p>
    <w:p>
      <w:pPr>
        <w:spacing w:before="0" w:after="80"/>
        <w:jc w:val="both"/>
      </w:pPr>
      <w:r>
        <w:t xml:space="preserve">3.1. Лица, зарегистрированные в реестре, обязаны своевременно сообщать регистратору об изменении своих данных (паспорт, адрес, банковские реквизиты). При непредставлении сведений общество и регистратор не несут ответственности за причинённые этим убытки (п. 5 ст. 44 закона № 208-ФЗ).</w:t>
      </w:r>
    </w:p>
    <w:p>
      <w:pPr>
        <w:spacing w:before="0" w:after="80"/>
        <w:jc w:val="both"/>
      </w:pPr>
      <w:r>
        <w:t xml:space="preserve">3.2. Переход права на акции и обременение акций учитываются записями в реестре по передаточным распоряжениям и иным документам, предусмотренным правилами ведения реестра.</w:t>
      </w:r>
    </w:p>
    <w:p>
      <w:pPr>
        <w:keepNext/>
        <w:spacing w:before="200" w:after="100"/>
        <w:jc w:val="center"/>
      </w:pPr>
      <w:r>
        <w:rPr>
          <w:b/>
        </w:rPr>
        <w:t xml:space="preserve">4. Смена регистратора</w:t>
      </w:r>
    </w:p>
    <w:p>
      <w:pPr>
        <w:spacing w:before="0" w:after="80"/>
        <w:jc w:val="both"/>
      </w:pPr>
      <w:r>
        <w:t xml:space="preserve">4.1. Решение о выборе регистратора и об утверждении условий договора с ним принимает </w:t>
      </w:r>
      <w:r>
        <w:t xml:space="preserve">________</w:t>
      </w:r>
      <w:r>
        <w:t xml:space="preserve">. При смене регистратора реестр передаётся новому регистратору в порядке, установленном Банком России.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реестре акционеров непубличного акционерного общества</dc:title>
  <dc:subject>Образец документа с сайта online-Документы: https://online-document.ru/document/239-polozhenie-o-reestre-aktsionerov-nepublichnogo-aktsionernogo-obshchestva/</dc:subject>
  <dc:creator>online-Документы (online-document.ru)</dc:creator>
  <cp:keywords>образец, шаблон, online-document.ru</cp:keywords>
  <dc:description>Источник: https://online-document.ru/document/239-polozhenie-o-reestre-aktsionerov-nepublichnogo-aktsionernogo-obshchestva/ © online-Документы. Использование материалов сайта — по правилам: https://online-document.ru/pravila/</dc:description>
  <dc:identifier>https://online-document.ru/document/239-polozhenie-o-reestre-aktsionerov-nepublichnogo-aktsionernogo-obshchestva/</dc:identifier>
  <dc:language>ru-RU</dc:language>
  <dcterms:created xsi:type="dcterms:W3CDTF">2026-11-03T11:01:14Z</dcterms:created>
  <dcterms:modified xsi:type="dcterms:W3CDTF">2026-11-03T11:05:53Z</dcterms:modified>
</cp:coreProperties>
</file>