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персонале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Положение устанавливает общие принципы кадровой политики общества: порядок подбора и найма, адаптации, оценки, обучения, перемещения и увольнения работников, их права и обязанности. Режим работы, оплата труда, поощрения и взыскания регулируются также правилами внутреннего трудового распорядка, положением об оплате труда и коллективным договором (если он заключён).</w:t>
      </w:r>
    </w:p>
    <w:p>
      <w:pPr>
        <w:keepNext/>
        <w:spacing w:before="200" w:after="100"/>
        <w:jc w:val="center"/>
      </w:pPr>
      <w:r>
        <w:rPr>
          <w:b/>
        </w:rPr>
        <w:t xml:space="preserve">2. Подбор и приём</w:t>
      </w:r>
    </w:p>
    <w:p>
      <w:pPr>
        <w:spacing w:before="0" w:after="80"/>
        <w:jc w:val="both"/>
      </w:pPr>
      <w:r>
        <w:t xml:space="preserve">2.1. Подбор ведётся на основе деловых качеств кандидатов. Запрещается отказ в приёме на работу по обстоятельствам, не связанным с деловыми качествами, а также указание в вакансиях ограничений по полу, возрасту, семейному положению и иным признакам, кроме предусмотренных законом (ст. 3, 64 ТК РФ, закон № 565-ФЗ «О занятости населения в Российской Федерации»).</w:t>
      </w:r>
    </w:p>
    <w:p>
      <w:pPr>
        <w:spacing w:before="0" w:after="80"/>
        <w:jc w:val="both"/>
      </w:pPr>
      <w:r>
        <w:t xml:space="preserve">2.2. По требованию лица, которому отказано в приёме, работодатель сообщает причину отказа в письменной форме в течение семи рабочих дней (ст. 64 ТК РФ).</w:t>
      </w:r>
    </w:p>
    <w:p>
      <w:pPr>
        <w:spacing w:before="0" w:after="80"/>
        <w:jc w:val="both"/>
      </w:pPr>
      <w:r>
        <w:t xml:space="preserve">2.3. Трудовой договор заключается в письменной форме (в том числе в электронной форме с использованием электронного кадрового документооборота при согласии работника, ст. 22.1–22.3 ТК РФ). Срочный трудовой договор заключается только по основаниям ст. 59 ТК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Адаптация и обучение</w:t>
      </w:r>
    </w:p>
    <w:p>
      <w:pPr>
        <w:spacing w:before="0" w:after="80"/>
        <w:jc w:val="both"/>
      </w:pPr>
      <w:r>
        <w:t xml:space="preserve">3.1. Новому работнику назначается наставник </w:t>
      </w:r>
      <w:r>
        <w:t xml:space="preserve">________</w:t>
      </w:r>
      <w:r>
        <w:t xml:space="preserve">; работник проходит инструктажи и обучение по охране труда до допуска к работе.</w:t>
      </w:r>
    </w:p>
    <w:p>
      <w:pPr>
        <w:spacing w:before="0" w:after="80"/>
        <w:jc w:val="both"/>
      </w:pPr>
      <w:r>
        <w:t xml:space="preserve">3.2. Профессиональное обучение и дополнительное профессиональное образование организуются за счёт общества в случаях, когда это является условием выполнения работы (ст. 196 ТК РФ). Ученический договор с условием об отработке — по ст. 198–207 ТК РФ; возмещение затрат при увольнении без уважительной причины — пропорционально неотработанному времени (ст. 249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Оценка и аттестация</w:t>
      </w:r>
    </w:p>
    <w:p>
      <w:pPr>
        <w:spacing w:before="0" w:after="80"/>
        <w:jc w:val="both"/>
      </w:pPr>
      <w:r>
        <w:t xml:space="preserve">4.1. Оценка результатов работы проводится </w:t>
      </w:r>
      <w:r>
        <w:t xml:space="preserve">________</w:t>
      </w:r>
      <w:r>
        <w:t xml:space="preserve"> по критериям, доведённым до работников заранее. Аттестация работников, если она проводится, — по положению об аттестации, утверждённому с учётом мнения представительного органа работников.</w:t>
      </w:r>
    </w:p>
    <w:p>
      <w:pPr>
        <w:keepNext/>
        <w:spacing w:before="200" w:after="100"/>
        <w:jc w:val="center"/>
      </w:pPr>
      <w:r>
        <w:rPr>
          <w:b/>
        </w:rPr>
        <w:t xml:space="preserve">5. Перемещение и увольнение</w:t>
      </w:r>
    </w:p>
    <w:p>
      <w:pPr>
        <w:spacing w:before="0" w:after="80"/>
        <w:jc w:val="both"/>
      </w:pPr>
      <w:r>
        <w:t xml:space="preserve">5.1. Перевод на другую работу — с письменного согласия работника, кроме случаев ч. 2–3 ст. 72.2 ТК РФ. Перемещение без изменения условий договора — по ст. 72.1 ТК РФ.</w:t>
      </w:r>
    </w:p>
    <w:p>
      <w:pPr>
        <w:spacing w:before="0" w:after="80"/>
        <w:jc w:val="both"/>
      </w:pPr>
      <w:r>
        <w:t xml:space="preserve">5.2. Увольнение — по основаниям ТК РФ с соблюдением процедур и гарантий. При сокращении работники предупреждаются персонально под подпись не менее чем за два месяца (ст. 180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6.1. Персональные данные работников обрабатываются в целях исполнения трудового договора с соблюдением ст. 85–90 ТК РФ и закона № 152-ФЗ, по положению об обработке персональных данных.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Работники знакомятся с ним под подпись при приёме на работу до подписания трудового договора, а работающие — до вступления в силу (ст. 22, 68 ТК РФ). Условия, ухудшающие положение работников по сравнению с законодательством и коллективным договором, не применяются (ст. 8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персонале акционерного общества</dc:title>
  <dc:subject>Образец документа с сайта online-Документы: https://online-document.ru/document/229-polozhenie-o-personale-aktsionernogo-obshchestva/</dc:subject>
  <dc:creator>online-Документы (online-document.ru)</dc:creator>
  <cp:keywords>образец, шаблон, online-document.ru</cp:keywords>
  <dc:description>Источник: https://online-document.ru/document/229-polozhenie-o-personale-aktsionernogo-obshchestva/ © online-Документы. Использование материалов сайта — по правилам: https://online-document.ru/pravila/</dc:description>
  <dc:identifier>https://online-document.ru/document/229-polozhenie-o-personale-aktsionernogo-obshchestva/</dc:identifier>
  <dc:language>ru-RU</dc:language>
  <dcterms:created xsi:type="dcterms:W3CDTF">2026-11-03T11:01:14Z</dcterms:created>
  <dcterms:modified xsi:type="dcterms:W3CDTF">2026-11-03T11:05:53Z</dcterms:modified>
</cp:coreProperties>
</file>