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дисциплинарной и материальной ответственности работников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Дисциплинарная ответственность</w:t>
      </w:r>
    </w:p>
    <w:p>
      <w:pPr>
        <w:spacing w:before="0" w:after="80"/>
        <w:jc w:val="both"/>
      </w:pPr>
      <w:r>
        <w:t xml:space="preserve">1.1. За совершение дисциплинарного проступка — неисполнения или ненадлежащего исполнения работником по его вине возложенных трудовых обязанностей — работодатель вправе применить замечание, выговор или увольнение по соответствующим основаниям (ст. 192 ТК РФ). Применение иных взысканий, в том числе штрафов, не допускается.</w:t>
      </w:r>
    </w:p>
    <w:p>
      <w:pPr>
        <w:spacing w:before="0" w:after="80"/>
        <w:jc w:val="both"/>
      </w:pPr>
      <w:r>
        <w:t xml:space="preserve">1.2. До применения взыскания у работника затребуется письменное объяснение. Если через два рабочих дня объяснение не представлено, составляется акт; непредставление объяснения не препятствует применению взыскания.</w:t>
      </w:r>
    </w:p>
    <w:p>
      <w:pPr>
        <w:spacing w:before="0" w:after="80"/>
        <w:jc w:val="both"/>
      </w:pPr>
      <w:r>
        <w:t xml:space="preserve">1.3. Взыскание применяется не позднее одного месяца со дня обнаружения проступка, не считая времени болезни, отпуска и времени, необходимого для учёта мнения представительного органа работников, и не позднее шести месяцев со дня совершения проступка (по результатам ревизии или аудита — двух лет). За каждый проступок может быть применено только одно взыскание.</w:t>
      </w:r>
    </w:p>
    <w:p>
      <w:pPr>
        <w:spacing w:before="0" w:after="80"/>
        <w:jc w:val="both"/>
      </w:pPr>
      <w:r>
        <w:t xml:space="preserve">1.4. Приказ о применении взыскания объявляется работнику под подпись в течение трёх рабочих дней со дня издания, не считая времени отсутствия работника на работе (ст. 193 ТК РФ).</w:t>
      </w:r>
    </w:p>
    <w:p>
      <w:pPr>
        <w:spacing w:before="0" w:after="80"/>
        <w:jc w:val="both"/>
      </w:pPr>
      <w:r>
        <w:t xml:space="preserve">1.5. Если в течение года работник не подвергнут новому взысканию, он считается не имеющим взыскания; взыскание может быть снято досрочно (ст. 194 ТК РФ). В период действия взыскания премия может быть снижена не более чем на 20 % месячной заработной платы (ст. 135 ТК РФ,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2. Материальная ответственность</w:t>
      </w:r>
    </w:p>
    <w:p>
      <w:pPr>
        <w:spacing w:before="0" w:after="80"/>
        <w:jc w:val="both"/>
      </w:pPr>
      <w:r>
        <w:t xml:space="preserve">2.1. Работник обязан возместить работодателю причинённый ему прямой действительный ущерб; неполученные доходы (упущенная выгода) взысканию не подлежат (ст. 238 ТК РФ).</w:t>
      </w:r>
    </w:p>
    <w:p>
      <w:pPr>
        <w:spacing w:before="0" w:after="80"/>
        <w:jc w:val="both"/>
      </w:pPr>
      <w:r>
        <w:t xml:space="preserve">2.2. Материальная ответственность исключается при ущербе вследствие непреодолимой силы, нормального хозяйственного риска, крайней необходимости или необходимой обороны, а также неисполнения работодателем обязанности обеспечить надлежащие условия хранения имущества (ст. 239 ТК РФ).</w:t>
      </w:r>
    </w:p>
    <w:p>
      <w:pPr>
        <w:spacing w:before="0" w:after="80"/>
        <w:jc w:val="both"/>
      </w:pPr>
      <w:r>
        <w:t xml:space="preserve">2.3. По общему правилу работник отвечает в пределах своего среднего месячного заработка (ст. 241 ТК РФ). Полная материальная ответственность наступает только в случаях ст. 243 ТК РФ, в том числе при недостаче ценностей, вверенных по договору о полной материальной ответственности, умышленном причинении ущерба, причинении ущерба в состоянии опьянения или в результате преступления.</w:t>
      </w:r>
    </w:p>
    <w:p>
      <w:pPr>
        <w:spacing w:before="0" w:after="80"/>
        <w:jc w:val="both"/>
      </w:pPr>
      <w:r>
        <w:t xml:space="preserve">2.4. До принятия решения о возмещении ущерба работодатель проводит проверку для установления размера ущерба и причин его возникновения, истребует от работника письменное объяснение (ст. 247 ТК РФ). Для проверки может создаваться комиссия.</w:t>
      </w:r>
    </w:p>
    <w:p>
      <w:pPr>
        <w:spacing w:before="0" w:after="80"/>
        <w:jc w:val="both"/>
      </w:pPr>
      <w:r>
        <w:t xml:space="preserve">2.5. Взыскание суммы, не превышающей среднего месячного заработка, производится по распоряжению работодателя, сделанному не позднее одного месяца со дня окончательного установления размера ущерба; в остальных случаях — добровольно или по решению суда (ст. 248 ТК РФ). Общий размер удержаний при каждой выплате зарплаты — не более 20 % (ст. 138 ТК РФ).</w:t>
      </w:r>
    </w:p>
    <w:p>
      <w:pPr>
        <w:spacing w:before="0" w:after="80"/>
        <w:jc w:val="both"/>
      </w:pPr>
      <w:r>
        <w:t xml:space="preserve">2.6. С учётом степени вины и конкретных обстоятельств работодатель вправе полностью или частично отказаться от взыскания ущерба (ст. 240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дисциплинарной и материальной ответственности работников акционерного общества</dc:title>
  <dc:subject>Образец документа с сайта online-Документы: https://online-document.ru/document/227-polozhenie-o-distsiplinarnoy-i-materialnoy-otvetstvennosti-rabotnikov/</dc:subject>
  <dc:creator>online-Документы (online-document.ru)</dc:creator>
  <cp:keywords>образец, шаблон, online-document.ru</cp:keywords>
  <dc:description>Источник: https://online-document.ru/document/227-polozhenie-o-distsiplinarnoy-i-materialnoy-otvetstvennosti-rabotnikov/ © online-Документы. Использование материалов сайта — по правилам: https://online-document.ru/pravila/</dc:description>
  <dc:identifier>https://online-document.ru/document/227-polozhenie-o-distsiplinarnoy-i-materialnoy-otvetstvennosti-rabotnikov/</dc:identifier>
  <dc:language>ru-RU</dc:language>
  <dcterms:created xsi:type="dcterms:W3CDTF">2026-11-03T11:01:14Z</dcterms:created>
  <dcterms:modified xsi:type="dcterms:W3CDTF">2026-11-03T11:05:53Z</dcterms:modified>
</cp:coreProperties>
</file>