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80"/>
        <w:jc w:val="right"/>
      </w:pPr>
      <w:r>
        <w:t xml:space="preserve">УТВЕРЖДЕНО</w:t>
      </w:r>
      <w:r>
        <w:br/>
      </w:r>
      <w:r>
        <w:t xml:space="preserve">решением </w:t>
      </w:r>
      <w:r>
        <w:t xml:space="preserve">________</w:t>
      </w:r>
      <w:r>
        <w:br/>
      </w:r>
      <w:r>
        <w:t xml:space="preserve">непубличного акционерного общества «</w:t>
      </w:r>
      <w:r>
        <w:t xml:space="preserve">________</w:t>
      </w:r>
      <w:r>
        <w:t xml:space="preserve">»</w:t>
      </w:r>
      <w:r>
        <w:br/>
      </w:r>
      <w:r>
        <w:t xml:space="preserve">от </w:t>
      </w:r>
      <w:r>
        <w:t xml:space="preserve">________</w:t>
      </w:r>
      <w:r>
        <w:t xml:space="preserve"> (протокол № </w:t>
      </w:r>
      <w:r>
        <w:t xml:space="preserve">________</w:t>
      </w:r>
      <w:r>
        <w:t xml:space="preserve">)</w:t>
      </w:r>
    </w:p>
    <w:p>
      <w:pPr>
        <w:keepNext/>
        <w:spacing w:before="120" w:after="160"/>
        <w:jc w:val="center"/>
      </w:pPr>
      <w:r>
        <w:rPr>
          <w:b/>
          <w:sz w:val="26"/>
          <w:szCs w:val="26"/>
        </w:rPr>
        <w:t xml:space="preserve">ПОЛОЖЕНИЕ</w:t>
      </w:r>
      <w:r>
        <w:br/>
      </w:r>
      <w:r>
        <w:rPr>
          <w:b/>
          <w:sz w:val="26"/>
          <w:szCs w:val="26"/>
        </w:rPr>
        <w:t xml:space="preserve">о генеральном директоре непубличного акционерного общества «</w:t>
      </w:r>
      <w:r>
        <w:rPr>
          <w:b/>
          <w:sz w:val="26"/>
          <w:szCs w:val="26"/>
        </w:rPr>
        <w:t xml:space="preserve">________</w:t>
      </w:r>
      <w:r>
        <w:rPr>
          <w:b/>
          <w:sz w:val="26"/>
          <w:szCs w:val="26"/>
        </w:rPr>
        <w:t xml:space="preserve">»</w:t>
      </w:r>
    </w:p>
    <w:p>
      <w:pPr>
        <w:keepNext/>
        <w:spacing w:before="200" w:after="100"/>
        <w:jc w:val="center"/>
      </w:pPr>
      <w:r>
        <w:rPr>
          <w:b/>
        </w:rPr>
        <w:t xml:space="preserve">1. Общие положения</w:t>
      </w:r>
    </w:p>
    <w:p>
      <w:pPr>
        <w:spacing w:before="0" w:after="80"/>
        <w:jc w:val="both"/>
      </w:pPr>
      <w:r>
        <w:t xml:space="preserve">1.1. Генеральный директор — единоличный исполнительный орган общества, осуществляющий руководство его текущей деятельностью. Положение разработано в соответствии с ГК РФ, законом № 208-ФЗ «Об акционерных обществах», уставом общества.</w:t>
      </w:r>
    </w:p>
    <w:p>
      <w:pPr>
        <w:spacing w:before="0" w:after="80"/>
        <w:jc w:val="both"/>
      </w:pPr>
      <w:r>
        <w:t xml:space="preserve">1.2. Генеральный директор избирается общим собранием акционеров (советом директоров, если это предусмотрено уставом, ст. 69 закона № 208-ФЗ) на срок </w:t>
      </w:r>
      <w:r>
        <w:t xml:space="preserve">________</w:t>
      </w:r>
      <w:r>
        <w:t xml:space="preserve">. Трудовой договор с ним от имени общества подписывает </w:t>
      </w:r>
      <w:r>
        <w:t xml:space="preserve">________</w:t>
      </w:r>
      <w:r>
        <w:t xml:space="preserve">. Особенности регулирования его труда — гл. 43 ТК РФ.</w:t>
      </w:r>
    </w:p>
    <w:p>
      <w:pPr>
        <w:spacing w:before="0" w:after="80"/>
        <w:jc w:val="both"/>
      </w:pPr>
      <w:r>
        <w:t xml:space="preserve">1.3. Генеральным директором не может быть лицо, дисквалифицированное в соответствии с КоАП РФ, или лицо, которому это запрещено приговором суда. Совмещение им должностей в органах управления других организаций допускается только с согласия </w:t>
      </w:r>
      <w:r>
        <w:t xml:space="preserve">________</w:t>
      </w:r>
      <w:r>
        <w:t xml:space="preserve">.</w:t>
      </w:r>
    </w:p>
    <w:p>
      <w:pPr>
        <w:spacing w:before="0" w:after="80"/>
        <w:jc w:val="both"/>
      </w:pPr>
      <w:r>
        <w:t xml:space="preserve">1.4. Уставом может быть предусмотрено, что полномочия единоличного исполнительного органа предоставлены нескольким лицам, действующим совместно или независимо друг от друга (п. 3 ст. 65.3 ГК РФ), либо переданы управляющей организации (управляющему).</w:t>
      </w:r>
    </w:p>
    <w:p>
      <w:pPr>
        <w:keepNext/>
        <w:spacing w:before="200" w:after="100"/>
        <w:jc w:val="center"/>
      </w:pPr>
      <w:r>
        <w:rPr>
          <w:b/>
        </w:rPr>
        <w:t xml:space="preserve">2. Компетенция</w:t>
      </w:r>
    </w:p>
    <w:p>
      <w:pPr>
        <w:spacing w:before="0" w:after="80"/>
        <w:jc w:val="both"/>
      </w:pPr>
      <w:r>
        <w:t xml:space="preserve">2.1. Генеральный директор без доверенности действует от имени общества, в том числе представляет его интересы и совершает сделки; выдаёт доверенности; издаёт приказы и даёт указания, обязательные для работников; утверждает штатное расписание; принимает на работу и увольняет работников, применяет поощрения и взыскания.</w:t>
      </w:r>
    </w:p>
    <w:p>
      <w:pPr>
        <w:spacing w:before="0" w:after="80"/>
        <w:jc w:val="both"/>
      </w:pPr>
      <w:r>
        <w:t xml:space="preserve">2.2. К компетенции генерального директора относятся все вопросы руководства текущей деятельностью, за исключением отнесённых законом или уставом к компетенции общего собрания акционеров и совета директоров.</w:t>
      </w:r>
    </w:p>
    <w:p>
      <w:pPr>
        <w:spacing w:before="0" w:after="80"/>
        <w:jc w:val="both"/>
      </w:pPr>
      <w:r>
        <w:t xml:space="preserve">2.3. Крупные сделки и сделки, в совершении которых имеется заинтересованность, генеральный директор совершает с соблюдением порядка, установленного законом (согласие органов управления либо извещение — в зависимости от вида сделки), а сделки, ограниченные уставом, — после получения необходимого согласия.</w:t>
      </w:r>
    </w:p>
    <w:p>
      <w:pPr>
        <w:keepNext/>
        <w:spacing w:before="200" w:after="100"/>
        <w:jc w:val="center"/>
      </w:pPr>
      <w:r>
        <w:rPr>
          <w:b/>
        </w:rPr>
        <w:t xml:space="preserve">3. Обязанности</w:t>
      </w:r>
    </w:p>
    <w:p>
      <w:pPr>
        <w:spacing w:before="0" w:after="80"/>
        <w:jc w:val="both"/>
      </w:pPr>
      <w:r>
        <w:t xml:space="preserve">3.1. Организует ведение бухгалтерского учёта и представление отчётности (закон № 402-ФЗ), хранение документов общества, исполнение налоговых обязанностей; обеспечивает достоверность сведений в ЕГРЮЛ и их своевременное изменение.</w:t>
      </w:r>
    </w:p>
    <w:p>
      <w:pPr>
        <w:spacing w:before="0" w:after="80"/>
        <w:jc w:val="both"/>
      </w:pPr>
      <w:r>
        <w:t xml:space="preserve">3.2. Обеспечивает подготовку и проведение общих собраний, исполнение решений органов управления, ежегодно представляет отчёт о своей деятельности </w:t>
      </w:r>
      <w:r>
        <w:t xml:space="preserve">________</w:t>
      </w:r>
      <w:r>
        <w:t xml:space="preserve">.</w:t>
      </w:r>
    </w:p>
    <w:p>
      <w:pPr>
        <w:spacing w:before="0" w:after="80"/>
        <w:jc w:val="both"/>
      </w:pPr>
      <w:r>
        <w:t xml:space="preserve">3.3. Обеспечивает соблюдение трудового законодательства и требований охраны труда, принимает меры по предупреждению коррупции (ст. 13.3 закона № 273-ФЗ).</w:t>
      </w:r>
    </w:p>
    <w:p>
      <w:pPr>
        <w:spacing w:before="0" w:after="80"/>
        <w:jc w:val="both"/>
      </w:pPr>
      <w:r>
        <w:t xml:space="preserve">3.4. При наличии признаков неплатёжеспособности или недостаточности имущества, указанных в законе № 127-ФЗ, в течение месяца обращается в арбитражный суд с заявлением должника (ст. 9 закона № 127-ФЗ).</w:t>
      </w:r>
    </w:p>
    <w:p>
      <w:pPr>
        <w:keepNext/>
        <w:spacing w:before="200" w:after="100"/>
        <w:jc w:val="center"/>
      </w:pPr>
      <w:r>
        <w:rPr>
          <w:b/>
        </w:rPr>
        <w:t xml:space="preserve">4. Ответственность</w:t>
      </w:r>
    </w:p>
    <w:p>
      <w:pPr>
        <w:spacing w:before="0" w:after="80"/>
        <w:jc w:val="both"/>
      </w:pPr>
      <w:r>
        <w:t xml:space="preserve">4.1. Генеральный директор обязан действовать в интересах общества добросовестно и разумно и возместить по требованию общества, его участников (акционеров) убытки, причинённые обществу по его вине (ст. 53.1 ГК РФ). Он несёт полную материальную ответственность за прямой действительный ущерб, причинённый обществу (ст. 277 ТК РФ).</w:t>
      </w:r>
    </w:p>
    <w:p>
      <w:pPr>
        <w:spacing w:before="0" w:after="80"/>
        <w:jc w:val="both"/>
      </w:pPr>
      <w:r>
        <w:t xml:space="preserve">4.2. Условие об освобождении генерального директора от ответственности за умышленные и недобросовестные действия ничтожно (п. 5 ст. 53.1 ГК РФ).</w:t>
      </w:r>
    </w:p>
    <w:p>
      <w:pPr>
        <w:keepNext/>
        <w:spacing w:before="200" w:after="100"/>
        <w:jc w:val="center"/>
      </w:pPr>
      <w:r>
        <w:rPr>
          <w:b/>
        </w:rPr>
        <w:t xml:space="preserve">5. Прекращение полномочий</w:t>
      </w:r>
    </w:p>
    <w:p>
      <w:pPr>
        <w:spacing w:before="0" w:after="80"/>
        <w:jc w:val="both"/>
      </w:pPr>
      <w:r>
        <w:t xml:space="preserve">5.1. Полномочия могут быть прекращены досрочно решением органа, избравшего генерального директора, в любое время; при отсутствии виновных действий ему выплачивается компенсация в размере, определённом трудовым договором, но не ниже трёхкратного среднего месячного заработка (ст. 278, 279 ТК РФ). Генеральный директор вправе досрочно расторгнуть трудовой договор, предупредив работодателя письменно не позднее чем за один месяц (ст. 280 ТК РФ).</w:t>
      </w:r>
    </w:p>
    <w:p>
      <w:pPr>
        <w:keepNext/>
        <w:spacing w:before="200" w:after="100"/>
        <w:jc w:val="center"/>
      </w:pPr>
      <w:r>
        <w:rPr>
          <w:b/>
        </w:rPr>
        <w:t xml:space="preserve">Заключительные положения</w:t>
      </w:r>
    </w:p>
    <w:p>
      <w:pPr>
        <w:spacing w:before="0" w:after="80"/>
        <w:jc w:val="both"/>
      </w:pPr>
      <w:r>
        <w:t xml:space="preserve">Положение вступает в силу с даты утверждения. Если в результате изменения законодательства или устава отдельные пункты вступают с ними в противоречие, они утрачивают силу, и до внесения изменений применяются нормы закона и устава.</w:t>
      </w:r>
    </w:p>
    <w:p>
      <w:pPr>
        <w:spacing w:before="480" w:after="80"/>
        <w:jc w:val="left"/>
      </w:pPr>
      <w:r>
        <w:rPr>
          <w:sz w:val="18"/>
          <w:color w:val="666666"/>
        </w:rPr>
        <w:t xml:space="preserve">Образец с сайта online-document.ru, редакция 03.11.2026. Перед подписанием сверьте условия со своей ситуацией.</w:t>
      </w:r>
    </w:p>
    <w:sectPr>
      <w:footerReference w:type="default" r:id="rIdF"/>
      <w:pgSz w:w="11906" w:h="16838"/>
      <w:pgMar w:top="1134" w:right="850" w:bottom="1134" w:left="1418" w:header="567" w:footer="567" w:gutter="0"/>
    </w:sectPr>
  </w:body>
</w:document>
</file>

<file path=word/footer1.xml><?xml version="1.0" encoding="utf-8"?>
<w:ftr xmlns:w="http://schemas.openxmlformats.org/wordprocessingml/2006/main" xmlns:r="http://schemas.openxmlformats.org/officeDocument/2006/relationships">
  <w:p>
    <w:pPr>
      <w:jc w:val="center"/>
    </w:pP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4"/>
        <w:szCs w:val="24"/>
        <w:lang w:val="ru-RU"/>
      </w:rPr>
    </w:rPrDefault>
    <w:pPrDefault>
      <w:pPr>
        <w:spacing w:after="80" w:line="264"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генеральном директоре непубличного акционерного общества</dc:title>
  <dc:subject>Образец документа с сайта online-Документы: https://online-document.ru/document/226-polozhenie-o-generalnom-direktore-nepublichnogo-aktsionernogo-obshchestva/</dc:subject>
  <dc:creator>online-Документы (online-document.ru)</dc:creator>
  <cp:keywords>образец, шаблон, online-document.ru</cp:keywords>
  <dc:description>Источник: https://online-document.ru/document/226-polozhenie-o-generalnom-direktore-nepublichnogo-aktsionernogo-obshchestva/ © online-Документы. Использование материалов сайта — по правилам: https://online-document.ru/pravila/</dc:description>
  <dc:identifier>https://online-document.ru/document/226-polozhenie-o-generalnom-direktore-nepublichnogo-aktsionernogo-obshchestva/</dc:identifier>
  <dc:language>ru-RU</dc:language>
  <dcterms:created xsi:type="dcterms:W3CDTF">2026-11-03T11:01:14Z</dcterms:created>
  <dcterms:modified xsi:type="dcterms:W3CDTF">2026-11-03T11:05:53Z</dcterms:modified>
</cp:coreProperties>
</file>