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возмещении вреда в связи с увечьем или профессиональным заболеванием работника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У работника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. Степень утраты профессиональной трудоспособности, установленная учреждением МСЭ: </w:t>
      </w:r>
      <w:r>
        <w:t xml:space="preserve">________</w:t>
      </w:r>
      <w:r>
        <w:t xml:space="preserve"> % (справка от </w:t>
      </w:r>
      <w:r>
        <w:t xml:space="preserve">________</w:t>
      </w:r>
      <w:r>
        <w:t xml:space="preserve">).</w:t>
      </w:r>
    </w:p>
    <w:p>
      <w:pPr>
        <w:spacing w:before="0" w:after="80"/>
        <w:jc w:val="both"/>
      </w:pPr>
      <w:r>
        <w:t xml:space="preserve">На основании ст. 184, 237 ТК РФ, закона № 125-ФЗ, ст. 1064, 1072, 1085–1086 ГК РФ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Направить в Социальный фонд документы и сведения для назначения единовременной и ежемесячных страховых выплат и оплаты дополнительных расходов на медицинскую, социальную и профессиональную реабилитацию (ст. 8, 15 закона № 125-ФЗ).</w:t>
      </w:r>
    </w:p>
    <w:p>
      <w:pPr>
        <w:spacing w:before="0" w:after="80"/>
        <w:jc w:val="both"/>
      </w:pPr>
      <w:r>
        <w:t xml:space="preserve">2. Обеспечить Работнику с учётом программы реабилитации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Выплатить компенсацию морального вреда — </w:t>
      </w:r>
      <w:r>
        <w:t xml:space="preserve">________</w:t>
      </w:r>
      <w:r>
        <w:t xml:space="preserve">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Выплатить Работнику разницу между страховым обеспечением и фактическим размером ущерба (утраченного заработка) — </w:t>
      </w:r>
      <w:r>
        <w:t xml:space="preserve">________</w:t>
      </w:r>
      <w:r>
        <w:t xml:space="preserve"> (ст. 1072 ГК РФ) с индексацией в порядке ст. 1091 ГК РФ.</w:t>
      </w:r>
    </w:p>
    <w:p>
      <w:pPr>
        <w:spacing w:before="0" w:after="80"/>
        <w:jc w:val="both"/>
      </w:pPr>
      <w:r>
        <w:t xml:space="preserve">5. Ответственный —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________________ / </w:t>
      </w:r>
      <w:r>
        <w:t xml:space="preserve">________</w:t>
      </w:r>
      <w:r>
        <w:t xml:space="preserve"> / </w:t>
      </w:r>
      <w:r>
        <w:t xml:space="preserve">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возмещении вреда в связи с увечьем, профессиональным заболеванием либо иным повреждением здоровья, связанным с исполнением трудовых обязанностей</dc:title>
  <dc:subject>Образец документа с сайта online-Документы: https://online-document.ru/document/126-prikaz-o-vozmeshchenii-vreda-v-svyazi-s-uvechem-professionalnym-zabolevaniem/</dc:subject>
  <dc:creator>online-Документы (online-document.ru)</dc:creator>
  <cp:keywords>образец, шаблон, online-document.ru</cp:keywords>
  <dc:description>Источник: https://online-document.ru/document/126-prikaz-o-vozmeshchenii-vreda-v-svyazi-s-uvechem-professionalnym-zabolevaniem/ © online-Документы. Использование материалов сайта — по правилам: https://online-document.ru/pravila/</dc:description>
  <dc:identifier>https://online-document.ru/document/126-prikaz-o-vozmeshchenii-vreda-v-svyazi-s-uvechem-professionalnym-zabolevaniem/</dc:identifier>
  <dc:language>ru-RU</dc:language>
  <dcterms:created xsi:type="dcterms:W3CDTF">2026-11-03T11:01:14Z</dcterms:created>
  <dcterms:modified xsi:type="dcterms:W3CDTF">2026-11-03T11:05:53Z</dcterms:modified>
</cp:coreProperties>
</file>